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AB" w:rsidRDefault="00400DAB" w:rsidP="00400DAB">
      <w:pPr>
        <w:pStyle w:val="a7"/>
        <w:widowControl w:val="0"/>
        <w:spacing w:before="0" w:beforeAutospacing="0" w:after="0"/>
        <w:contextualSpacing/>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contextualSpacing/>
        <w:jc w:val="center"/>
        <w:rPr>
          <w:bCs/>
          <w:i/>
          <w:sz w:val="28"/>
          <w:szCs w:val="28"/>
        </w:rPr>
      </w:pPr>
      <w:r w:rsidRPr="00F840CF">
        <w:rPr>
          <w:noProof/>
        </w:rPr>
        <w:drawing>
          <wp:inline distT="0" distB="0" distL="0" distR="0">
            <wp:extent cx="2381250" cy="2505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505075"/>
                    </a:xfrm>
                    <a:prstGeom prst="rect">
                      <a:avLst/>
                    </a:prstGeom>
                    <a:noFill/>
                    <a:ln>
                      <a:noFill/>
                    </a:ln>
                  </pic:spPr>
                </pic:pic>
              </a:graphicData>
            </a:graphic>
          </wp:inline>
        </w:drawing>
      </w: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sz w:val="28"/>
          <w:szCs w:val="28"/>
        </w:rPr>
      </w:pPr>
    </w:p>
    <w:p w:rsidR="00400DAB" w:rsidRDefault="00400DAB" w:rsidP="00400DAB">
      <w:pPr>
        <w:pStyle w:val="a7"/>
        <w:widowControl w:val="0"/>
        <w:spacing w:before="0" w:beforeAutospacing="0" w:after="0"/>
        <w:ind w:firstLine="709"/>
        <w:contextualSpacing/>
        <w:jc w:val="center"/>
        <w:rPr>
          <w:b/>
          <w:bCs/>
          <w:sz w:val="28"/>
          <w:szCs w:val="28"/>
        </w:rPr>
      </w:pPr>
    </w:p>
    <w:p w:rsidR="00400DAB" w:rsidRDefault="00400DAB" w:rsidP="00400DAB">
      <w:pPr>
        <w:pStyle w:val="a7"/>
        <w:widowControl w:val="0"/>
        <w:spacing w:before="0" w:beforeAutospacing="0" w:after="0"/>
        <w:contextualSpacing/>
        <w:jc w:val="center"/>
        <w:rPr>
          <w:b/>
          <w:bCs/>
          <w:sz w:val="32"/>
          <w:szCs w:val="32"/>
        </w:rPr>
      </w:pPr>
      <w:r w:rsidRPr="00866411">
        <w:rPr>
          <w:b/>
          <w:bCs/>
          <w:sz w:val="32"/>
          <w:szCs w:val="32"/>
        </w:rPr>
        <w:t xml:space="preserve">ДОКЛАД </w:t>
      </w:r>
    </w:p>
    <w:p w:rsidR="00400DAB" w:rsidRPr="00866411" w:rsidRDefault="00400DAB" w:rsidP="00400DAB">
      <w:pPr>
        <w:pStyle w:val="a7"/>
        <w:widowControl w:val="0"/>
        <w:spacing w:before="0" w:beforeAutospacing="0" w:after="0"/>
        <w:contextualSpacing/>
        <w:jc w:val="center"/>
        <w:rPr>
          <w:b/>
          <w:bCs/>
          <w:sz w:val="32"/>
          <w:szCs w:val="32"/>
        </w:rPr>
      </w:pPr>
      <w:r>
        <w:rPr>
          <w:b/>
          <w:bCs/>
          <w:sz w:val="32"/>
          <w:szCs w:val="32"/>
        </w:rPr>
        <w:t>Липецкого У</w:t>
      </w:r>
      <w:r w:rsidRPr="00866411">
        <w:rPr>
          <w:b/>
          <w:bCs/>
          <w:sz w:val="32"/>
          <w:szCs w:val="32"/>
        </w:rPr>
        <w:t>ФАС России</w:t>
      </w:r>
    </w:p>
    <w:p w:rsidR="00400DAB" w:rsidRPr="00866411" w:rsidRDefault="00400DAB" w:rsidP="00400DAB">
      <w:pPr>
        <w:pStyle w:val="a7"/>
        <w:widowControl w:val="0"/>
        <w:spacing w:before="0" w:beforeAutospacing="0" w:after="0"/>
        <w:ind w:left="-142"/>
        <w:contextualSpacing/>
        <w:jc w:val="center"/>
        <w:rPr>
          <w:b/>
          <w:bCs/>
          <w:sz w:val="32"/>
          <w:szCs w:val="32"/>
        </w:rPr>
      </w:pPr>
      <w:r w:rsidRPr="00866411">
        <w:rPr>
          <w:b/>
          <w:bCs/>
          <w:sz w:val="32"/>
          <w:szCs w:val="32"/>
        </w:rPr>
        <w:t>к публичным обсуждениям правоприменительной практики</w:t>
      </w:r>
      <w:r>
        <w:rPr>
          <w:b/>
          <w:bCs/>
          <w:sz w:val="32"/>
          <w:szCs w:val="32"/>
        </w:rPr>
        <w:t xml:space="preserve">, в том числе по применению антимонопольного законодательства, содержащего запрет на </w:t>
      </w:r>
      <w:proofErr w:type="spellStart"/>
      <w:r>
        <w:rPr>
          <w:b/>
          <w:bCs/>
          <w:sz w:val="32"/>
          <w:szCs w:val="32"/>
        </w:rPr>
        <w:t>антиконкурентные</w:t>
      </w:r>
      <w:proofErr w:type="spellEnd"/>
      <w:r>
        <w:rPr>
          <w:b/>
          <w:bCs/>
          <w:sz w:val="32"/>
          <w:szCs w:val="32"/>
        </w:rPr>
        <w:t xml:space="preserve"> соглашения</w:t>
      </w: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Pr="007A17BB" w:rsidRDefault="00400DAB" w:rsidP="00400DAB">
      <w:pPr>
        <w:pStyle w:val="a7"/>
        <w:widowControl w:val="0"/>
        <w:spacing w:before="0" w:beforeAutospacing="0" w:after="0"/>
        <w:ind w:left="1069"/>
        <w:contextualSpacing/>
        <w:jc w:val="both"/>
        <w:rPr>
          <w:bCs/>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ind w:firstLine="709"/>
        <w:contextualSpacing/>
        <w:jc w:val="center"/>
        <w:rPr>
          <w:bCs/>
          <w:i/>
          <w:sz w:val="28"/>
          <w:szCs w:val="28"/>
        </w:rPr>
      </w:pPr>
    </w:p>
    <w:p w:rsidR="00400DAB" w:rsidRDefault="00400DAB" w:rsidP="00400DAB">
      <w:pPr>
        <w:pStyle w:val="a7"/>
        <w:widowControl w:val="0"/>
        <w:spacing w:before="0" w:beforeAutospacing="0" w:after="0"/>
        <w:contextualSpacing/>
        <w:jc w:val="center"/>
        <w:rPr>
          <w:bCs/>
          <w:i/>
          <w:sz w:val="28"/>
          <w:szCs w:val="28"/>
        </w:rPr>
      </w:pPr>
      <w:r>
        <w:rPr>
          <w:bCs/>
          <w:i/>
          <w:sz w:val="28"/>
          <w:szCs w:val="28"/>
        </w:rPr>
        <w:t>08.09.2021</w:t>
      </w:r>
    </w:p>
    <w:p w:rsidR="00400DAB" w:rsidRDefault="00400DAB" w:rsidP="00400DAB">
      <w:pPr>
        <w:pStyle w:val="a7"/>
        <w:widowControl w:val="0"/>
        <w:spacing w:before="0" w:beforeAutospacing="0" w:after="0"/>
        <w:ind w:firstLine="709"/>
        <w:contextualSpacing/>
        <w:jc w:val="both"/>
        <w:rPr>
          <w:bCs/>
          <w:sz w:val="28"/>
          <w:szCs w:val="28"/>
        </w:rPr>
      </w:pPr>
      <w:r w:rsidRPr="004213AB">
        <w:rPr>
          <w:bCs/>
          <w:sz w:val="28"/>
          <w:szCs w:val="28"/>
        </w:rPr>
        <w:lastRenderedPageBreak/>
        <w:t>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400DAB" w:rsidRPr="004213AB" w:rsidRDefault="00400DAB" w:rsidP="00400DAB">
      <w:pPr>
        <w:pStyle w:val="a7"/>
        <w:widowControl w:val="0"/>
        <w:spacing w:before="0" w:beforeAutospacing="0" w:after="0"/>
        <w:ind w:firstLine="709"/>
        <w:contextualSpacing/>
        <w:jc w:val="both"/>
        <w:rPr>
          <w:bCs/>
          <w:sz w:val="28"/>
          <w:szCs w:val="28"/>
        </w:rPr>
      </w:pPr>
    </w:p>
    <w:p w:rsidR="00400DAB" w:rsidRPr="004213AB" w:rsidRDefault="00400DAB" w:rsidP="00400DAB">
      <w:pPr>
        <w:pStyle w:val="a7"/>
        <w:widowControl w:val="0"/>
        <w:spacing w:before="0" w:beforeAutospacing="0" w:after="0"/>
        <w:contextualSpacing/>
        <w:jc w:val="both"/>
        <w:rPr>
          <w:bCs/>
          <w:i/>
          <w:sz w:val="28"/>
          <w:szCs w:val="28"/>
        </w:rPr>
      </w:pPr>
      <w:r w:rsidRPr="004213AB">
        <w:rPr>
          <w:b/>
          <w:bCs/>
          <w:i/>
          <w:sz w:val="28"/>
          <w:szCs w:val="28"/>
        </w:rPr>
        <w:t xml:space="preserve">    1)</w:t>
      </w:r>
      <w:r w:rsidRPr="004213AB">
        <w:rPr>
          <w:bCs/>
          <w:i/>
          <w:sz w:val="28"/>
          <w:szCs w:val="28"/>
        </w:rPr>
        <w:t xml:space="preserve"> </w:t>
      </w:r>
      <w:r w:rsidRPr="004213AB">
        <w:rPr>
          <w:b/>
          <w:i/>
          <w:sz w:val="28"/>
          <w:szCs w:val="28"/>
        </w:rPr>
        <w:t>Итоги работы Липецкого УФАС России за первое полугодие 2021 года</w:t>
      </w:r>
    </w:p>
    <w:p w:rsidR="00400DAB" w:rsidRDefault="00400DAB" w:rsidP="00400DAB">
      <w:pPr>
        <w:widowControl w:val="0"/>
        <w:spacing w:after="0" w:line="240" w:lineRule="auto"/>
        <w:ind w:firstLine="709"/>
        <w:contextualSpacing/>
        <w:rPr>
          <w:rFonts w:ascii="Times New Roman" w:eastAsia="Times New Roman" w:hAnsi="Times New Roman"/>
          <w:sz w:val="28"/>
          <w:szCs w:val="28"/>
          <w:lang w:eastAsia="ru-RU"/>
        </w:rPr>
      </w:pPr>
    </w:p>
    <w:p w:rsidR="00400DAB" w:rsidRPr="00637364" w:rsidRDefault="00400DAB" w:rsidP="00400DAB">
      <w:pPr>
        <w:spacing w:after="0" w:line="240" w:lineRule="auto"/>
        <w:ind w:firstLine="709"/>
        <w:contextualSpacing/>
        <w:jc w:val="both"/>
        <w:rPr>
          <w:rFonts w:ascii="Times New Roman" w:eastAsia="Times New Roman" w:hAnsi="Times New Roman"/>
          <w:sz w:val="28"/>
          <w:szCs w:val="28"/>
          <w:lang w:eastAsia="ru-RU"/>
        </w:rPr>
      </w:pPr>
      <w:r w:rsidRPr="00637364">
        <w:rPr>
          <w:rFonts w:ascii="Times New Roman" w:eastAsia="Times New Roman" w:hAnsi="Times New Roman"/>
          <w:sz w:val="28"/>
          <w:szCs w:val="28"/>
          <w:lang w:eastAsia="ru-RU"/>
        </w:rPr>
        <w:t>В первом полугодии 2021 года в Липецкое УФАС России поступило 100</w:t>
      </w:r>
      <w:r w:rsidRPr="00637364">
        <w:rPr>
          <w:rFonts w:ascii="Times New Roman" w:eastAsia="Times New Roman" w:hAnsi="Times New Roman"/>
          <w:b/>
          <w:sz w:val="28"/>
          <w:szCs w:val="28"/>
          <w:lang w:eastAsia="ru-RU"/>
        </w:rPr>
        <w:t xml:space="preserve"> </w:t>
      </w:r>
      <w:r w:rsidRPr="00637364">
        <w:rPr>
          <w:rFonts w:ascii="Times New Roman" w:eastAsia="Times New Roman" w:hAnsi="Times New Roman"/>
          <w:sz w:val="28"/>
          <w:szCs w:val="28"/>
          <w:lang w:eastAsia="ru-RU"/>
        </w:rPr>
        <w:t xml:space="preserve">заявлений, из них 52 касаются злоупотребления хозяйствующим субъектом доминирующим положением, 24 – запрета на ограничивающие конкуренцию соглашения, 8 – запрета на ограничивающие конкуренцию актов, действий (бездействия) органов власти, организаций, участвующих в предоставлении государственных или муниципальных услуг, </w:t>
      </w:r>
      <w:r>
        <w:rPr>
          <w:rFonts w:ascii="Times New Roman" w:eastAsia="Times New Roman" w:hAnsi="Times New Roman"/>
          <w:sz w:val="28"/>
          <w:szCs w:val="28"/>
          <w:lang w:eastAsia="ru-RU"/>
        </w:rPr>
        <w:t>5</w:t>
      </w:r>
      <w:r w:rsidRPr="00637364">
        <w:rPr>
          <w:rFonts w:ascii="Times New Roman" w:eastAsia="Times New Roman" w:hAnsi="Times New Roman"/>
          <w:sz w:val="28"/>
          <w:szCs w:val="28"/>
          <w:lang w:eastAsia="ru-RU"/>
        </w:rPr>
        <w:t xml:space="preserve"> – нарушений в сфере </w:t>
      </w:r>
      <w:r>
        <w:rPr>
          <w:rFonts w:ascii="Times New Roman" w:eastAsia="Times New Roman" w:hAnsi="Times New Roman"/>
          <w:sz w:val="28"/>
          <w:szCs w:val="28"/>
          <w:lang w:eastAsia="ru-RU"/>
        </w:rPr>
        <w:t>антимонопольных требований к торгам</w:t>
      </w:r>
      <w:r w:rsidRPr="00637364">
        <w:rPr>
          <w:rFonts w:ascii="Times New Roman" w:eastAsia="Times New Roman" w:hAnsi="Times New Roman"/>
          <w:sz w:val="28"/>
          <w:szCs w:val="28"/>
          <w:lang w:eastAsia="ru-RU"/>
        </w:rPr>
        <w:t>.</w:t>
      </w:r>
    </w:p>
    <w:p w:rsidR="00400DAB" w:rsidRPr="00637364" w:rsidRDefault="00400DAB" w:rsidP="00400DAB">
      <w:pPr>
        <w:widowControl w:val="0"/>
        <w:autoSpaceDE w:val="0"/>
        <w:autoSpaceDN w:val="0"/>
        <w:adjustRightInd w:val="0"/>
        <w:spacing w:after="0" w:line="240" w:lineRule="auto"/>
        <w:ind w:firstLine="709"/>
        <w:contextualSpacing/>
        <w:jc w:val="both"/>
        <w:outlineLvl w:val="0"/>
        <w:rPr>
          <w:rFonts w:ascii="Times New Roman" w:eastAsia="Times New Roman" w:hAnsi="Times New Roman"/>
          <w:bCs/>
          <w:sz w:val="28"/>
          <w:szCs w:val="28"/>
          <w:lang w:eastAsia="ru-RU"/>
        </w:rPr>
      </w:pPr>
      <w:r w:rsidRPr="00637364">
        <w:rPr>
          <w:rFonts w:ascii="Times New Roman" w:eastAsia="Times New Roman" w:hAnsi="Times New Roman"/>
          <w:bCs/>
          <w:sz w:val="28"/>
          <w:szCs w:val="28"/>
          <w:lang w:eastAsia="ru-RU"/>
        </w:rPr>
        <w:t xml:space="preserve">Выдано предупреждений </w:t>
      </w:r>
      <w:r w:rsidRPr="00637364">
        <w:rPr>
          <w:rFonts w:ascii="Times New Roman" w:eastAsia="Times New Roman" w:hAnsi="Times New Roman"/>
          <w:sz w:val="28"/>
          <w:szCs w:val="28"/>
          <w:lang w:eastAsia="ru-RU"/>
        </w:rPr>
        <w:t xml:space="preserve">– 9, </w:t>
      </w:r>
      <w:r w:rsidRPr="00637364">
        <w:rPr>
          <w:rFonts w:ascii="Times New Roman" w:eastAsia="Times New Roman" w:hAnsi="Times New Roman"/>
          <w:bCs/>
          <w:sz w:val="28"/>
          <w:szCs w:val="28"/>
          <w:lang w:eastAsia="ru-RU"/>
        </w:rPr>
        <w:t>исполнено – 7, в стадии исполнения – 2.</w:t>
      </w:r>
    </w:p>
    <w:p w:rsidR="00400DAB" w:rsidRPr="00637364" w:rsidRDefault="00400DAB" w:rsidP="00400DAB">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637364">
        <w:rPr>
          <w:rFonts w:ascii="Times New Roman" w:eastAsia="Times New Roman" w:hAnsi="Times New Roman"/>
          <w:bCs/>
          <w:sz w:val="28"/>
          <w:szCs w:val="28"/>
          <w:lang w:eastAsia="ru-RU"/>
        </w:rPr>
        <w:t xml:space="preserve">Возбуждено 6 дел о нарушении антимонопольного законодательства, в том числе, </w:t>
      </w:r>
      <w:r w:rsidRPr="00637364">
        <w:rPr>
          <w:rFonts w:ascii="Times New Roman" w:hAnsi="Times New Roman"/>
          <w:sz w:val="28"/>
          <w:szCs w:val="28"/>
        </w:rPr>
        <w:t>выдано 7 предписаний, из которых 3 исполнено, 4 – в стадии исполнения.</w:t>
      </w:r>
    </w:p>
    <w:p w:rsidR="00400DAB" w:rsidRPr="00637364" w:rsidRDefault="00400DAB" w:rsidP="00400DAB">
      <w:pPr>
        <w:widowControl w:val="0"/>
        <w:spacing w:after="0" w:line="240" w:lineRule="auto"/>
        <w:ind w:firstLine="709"/>
        <w:contextualSpacing/>
        <w:rPr>
          <w:rFonts w:ascii="Times New Roman" w:eastAsia="Times New Roman" w:hAnsi="Times New Roman"/>
          <w:b/>
          <w:sz w:val="28"/>
          <w:szCs w:val="28"/>
          <w:lang w:eastAsia="ru-RU"/>
        </w:rPr>
      </w:pPr>
      <w:r w:rsidRPr="00637364">
        <w:rPr>
          <w:rFonts w:ascii="Times New Roman" w:eastAsia="Times New Roman" w:hAnsi="Times New Roman"/>
          <w:b/>
          <w:sz w:val="28"/>
          <w:szCs w:val="28"/>
          <w:lang w:eastAsia="ru-RU"/>
        </w:rPr>
        <w:t xml:space="preserve">Общая сумма взысканных штрафов – </w:t>
      </w:r>
      <w:r>
        <w:rPr>
          <w:rFonts w:ascii="Times New Roman" w:eastAsia="Times New Roman" w:hAnsi="Times New Roman"/>
          <w:b/>
          <w:sz w:val="28"/>
          <w:szCs w:val="28"/>
          <w:lang w:eastAsia="ru-RU"/>
        </w:rPr>
        <w:t>4</w:t>
      </w:r>
      <w:r w:rsidRPr="00637364">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774</w:t>
      </w:r>
      <w:r w:rsidRPr="00637364">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3</w:t>
      </w:r>
      <w:r w:rsidRPr="00637364">
        <w:rPr>
          <w:rFonts w:ascii="Times New Roman" w:eastAsia="Times New Roman" w:hAnsi="Times New Roman"/>
          <w:b/>
          <w:sz w:val="28"/>
          <w:szCs w:val="28"/>
          <w:lang w:eastAsia="ru-RU"/>
        </w:rPr>
        <w:t xml:space="preserve"> тыс. руб.</w:t>
      </w:r>
    </w:p>
    <w:p w:rsidR="00400DAB" w:rsidRDefault="00400DAB" w:rsidP="00400DAB">
      <w:pPr>
        <w:widowControl w:val="0"/>
        <w:spacing w:after="0" w:line="240" w:lineRule="auto"/>
        <w:ind w:left="900"/>
        <w:contextualSpacing/>
        <w:jc w:val="both"/>
        <w:rPr>
          <w:rFonts w:ascii="Times New Roman" w:hAnsi="Times New Roman"/>
          <w:b/>
          <w:sz w:val="28"/>
          <w:szCs w:val="28"/>
        </w:rPr>
      </w:pPr>
    </w:p>
    <w:p w:rsidR="00400DAB" w:rsidRPr="004213AB" w:rsidRDefault="00400DAB" w:rsidP="00400DAB">
      <w:pPr>
        <w:widowControl w:val="0"/>
        <w:spacing w:after="0" w:line="240" w:lineRule="auto"/>
        <w:ind w:left="900"/>
        <w:contextualSpacing/>
        <w:jc w:val="both"/>
        <w:rPr>
          <w:rFonts w:ascii="Times New Roman" w:hAnsi="Times New Roman"/>
          <w:b/>
          <w:sz w:val="28"/>
          <w:szCs w:val="28"/>
        </w:rPr>
      </w:pPr>
    </w:p>
    <w:p w:rsidR="00400DAB" w:rsidRPr="004213AB" w:rsidRDefault="00400DAB" w:rsidP="00400DAB">
      <w:pPr>
        <w:widowControl w:val="0"/>
        <w:numPr>
          <w:ilvl w:val="2"/>
          <w:numId w:val="14"/>
        </w:numPr>
        <w:spacing w:after="0" w:line="240" w:lineRule="auto"/>
        <w:ind w:left="709" w:hanging="709"/>
        <w:contextualSpacing/>
        <w:jc w:val="both"/>
        <w:rPr>
          <w:rFonts w:ascii="Times New Roman" w:hAnsi="Times New Roman"/>
          <w:b/>
          <w:sz w:val="28"/>
          <w:szCs w:val="28"/>
        </w:rPr>
      </w:pPr>
      <w:r w:rsidRPr="004213AB">
        <w:rPr>
          <w:rFonts w:ascii="Times New Roman" w:hAnsi="Times New Roman"/>
          <w:b/>
          <w:sz w:val="28"/>
          <w:szCs w:val="28"/>
        </w:rPr>
        <w:t xml:space="preserve">Практика пресечения соглашений хозяйствующих субъектов, ограничивающих конкуренцию (статья 11 Закона «О защите конкуренции»). </w:t>
      </w:r>
    </w:p>
    <w:p w:rsidR="00400DAB" w:rsidRPr="00096BDC" w:rsidRDefault="00400DAB" w:rsidP="00400DAB">
      <w:pPr>
        <w:widowControl w:val="0"/>
        <w:spacing w:after="0" w:line="240" w:lineRule="auto"/>
        <w:ind w:firstLine="709"/>
        <w:contextualSpacing/>
        <w:jc w:val="both"/>
        <w:rPr>
          <w:rFonts w:ascii="Times New Roman" w:hAnsi="Times New Roman"/>
          <w:b/>
          <w:color w:val="000000"/>
          <w:sz w:val="28"/>
          <w:szCs w:val="28"/>
        </w:rPr>
      </w:pPr>
    </w:p>
    <w:p w:rsidR="00400DAB" w:rsidRPr="00096BDC" w:rsidRDefault="00400DAB" w:rsidP="00400DAB">
      <w:pPr>
        <w:widowControl w:val="0"/>
        <w:suppressAutoHyphens/>
        <w:autoSpaceDN w:val="0"/>
        <w:spacing w:after="0" w:line="240" w:lineRule="auto"/>
        <w:ind w:firstLine="709"/>
        <w:contextualSpacing/>
        <w:jc w:val="both"/>
        <w:textAlignment w:val="baseline"/>
        <w:rPr>
          <w:rFonts w:ascii="Times New Roman" w:hAnsi="Times New Roman"/>
          <w:color w:val="000000"/>
          <w:sz w:val="28"/>
          <w:szCs w:val="28"/>
        </w:rPr>
      </w:pPr>
      <w:r w:rsidRPr="00096BDC">
        <w:rPr>
          <w:rFonts w:ascii="Times New Roman" w:hAnsi="Times New Roman"/>
          <w:color w:val="000000"/>
          <w:sz w:val="28"/>
          <w:szCs w:val="28"/>
        </w:rPr>
        <w:t xml:space="preserve">В качестве примера можно привести дело о нарушении антимонопольного законодательства, возбужденное в отношении </w:t>
      </w:r>
      <w:r w:rsidRPr="00096BDC">
        <w:rPr>
          <w:rFonts w:ascii="Times New Roman" w:eastAsia="Lucida Sans Unicode" w:hAnsi="Times New Roman"/>
          <w:color w:val="000000"/>
          <w:kern w:val="3"/>
          <w:sz w:val="28"/>
          <w:szCs w:val="28"/>
          <w:lang w:eastAsia="ru-RU"/>
        </w:rPr>
        <w:t>ООО «ЭНЕРГОМЕДСЕРВИС» и индивидуального предпринимателя (ИП) при участии в 8 аукционах по выполнению работ по ремонту и техническому обслуживанию медицинской техники в учреждениях здравоохранения на территории Липецкой области.</w:t>
      </w:r>
    </w:p>
    <w:p w:rsidR="00400DAB" w:rsidRPr="00096BDC" w:rsidRDefault="00400DAB" w:rsidP="00400DAB">
      <w:pPr>
        <w:widowControl w:val="0"/>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Анализ 8 электронных аукционов показал, что участники ООО «ЭНЕРГОМЕДСЕРВИС» и ИП активно подавали ценовые предложения. При этом, оценивая поведение в ходе торгов ИП, было усмотрено, что, указанное лицо, не имея намерения для заключения по результатам торгов контракта, максимально снижало начальную цену контракта до 98 – 99,5% без каких-либо рисков в принятии обязательств или наступления неблагоприятных последствий, так как осознавало дефект своей заявки, влекущий отклонение </w:t>
      </w:r>
      <w:r w:rsidRPr="00096BDC">
        <w:rPr>
          <w:rFonts w:ascii="Times New Roman" w:eastAsia="Times New Roman" w:hAnsi="Times New Roman"/>
          <w:color w:val="000000"/>
          <w:sz w:val="28"/>
          <w:szCs w:val="28"/>
          <w:lang w:eastAsia="ru-RU"/>
        </w:rPr>
        <w:lastRenderedPageBreak/>
        <w:t>при подведении итогов аукциона. При этом своим участием в торгах ИП мог вводить в заблуждение иных (добросовестных) участников аукциона, вынуждая их, конкурируя за право заключения контракта, делать ценовые предложения.</w:t>
      </w:r>
    </w:p>
    <w:p w:rsidR="00400DAB" w:rsidRPr="00096BDC" w:rsidRDefault="00400DAB" w:rsidP="00400DAB">
      <w:pPr>
        <w:widowControl w:val="0"/>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Из информации, представленной электронными торговыми площадками, следует, что заявки и предложения ООО «ЭНЕРГОМЕДСЕРВИС» и ИП на электронную торговую площадку подавались с одних и тех же IP-адресов. При этом адрес места нахождения общества и регистрации предпринимателя не совпадают.</w:t>
      </w:r>
    </w:p>
    <w:p w:rsidR="00400DAB" w:rsidRPr="00096BDC" w:rsidRDefault="00400DAB" w:rsidP="00400DAB">
      <w:pPr>
        <w:widowControl w:val="0"/>
        <w:spacing w:after="0" w:line="240" w:lineRule="auto"/>
        <w:ind w:firstLine="709"/>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Кроме того, предоставление одного IP-адреса по разным фактическим адресам, в том числе, одним и тем же провайдером, невозможно в силу того, что действующие стандарты DHCP (англ. </w:t>
      </w:r>
      <w:proofErr w:type="spellStart"/>
      <w:r w:rsidRPr="00096BDC">
        <w:rPr>
          <w:rFonts w:ascii="Times New Roman" w:hAnsi="Times New Roman"/>
          <w:color w:val="000000"/>
          <w:sz w:val="28"/>
          <w:szCs w:val="28"/>
        </w:rPr>
        <w:t>Dynamic</w:t>
      </w:r>
      <w:proofErr w:type="spellEnd"/>
      <w:r w:rsidRPr="00096BDC">
        <w:rPr>
          <w:rFonts w:ascii="Times New Roman" w:hAnsi="Times New Roman"/>
          <w:color w:val="000000"/>
          <w:sz w:val="28"/>
          <w:szCs w:val="28"/>
        </w:rPr>
        <w:t xml:space="preserve"> </w:t>
      </w:r>
      <w:proofErr w:type="spellStart"/>
      <w:r w:rsidRPr="00096BDC">
        <w:rPr>
          <w:rFonts w:ascii="Times New Roman" w:hAnsi="Times New Roman"/>
          <w:color w:val="000000"/>
          <w:sz w:val="28"/>
          <w:szCs w:val="28"/>
        </w:rPr>
        <w:t>Host</w:t>
      </w:r>
      <w:proofErr w:type="spellEnd"/>
      <w:r w:rsidRPr="00096BDC">
        <w:rPr>
          <w:rFonts w:ascii="Times New Roman" w:hAnsi="Times New Roman"/>
          <w:color w:val="000000"/>
          <w:sz w:val="28"/>
          <w:szCs w:val="28"/>
        </w:rPr>
        <w:t xml:space="preserve"> </w:t>
      </w:r>
      <w:proofErr w:type="spellStart"/>
      <w:r w:rsidRPr="00096BDC">
        <w:rPr>
          <w:rFonts w:ascii="Times New Roman" w:hAnsi="Times New Roman"/>
          <w:color w:val="000000"/>
          <w:sz w:val="28"/>
          <w:szCs w:val="28"/>
        </w:rPr>
        <w:t>Configuration</w:t>
      </w:r>
      <w:proofErr w:type="spellEnd"/>
      <w:r w:rsidRPr="00096BDC">
        <w:rPr>
          <w:rFonts w:ascii="Times New Roman" w:hAnsi="Times New Roman"/>
          <w:color w:val="000000"/>
          <w:sz w:val="28"/>
          <w:szCs w:val="28"/>
        </w:rPr>
        <w:t xml:space="preserve"> </w:t>
      </w:r>
      <w:proofErr w:type="spellStart"/>
      <w:r w:rsidRPr="00096BDC">
        <w:rPr>
          <w:rFonts w:ascii="Times New Roman" w:hAnsi="Times New Roman"/>
          <w:color w:val="000000"/>
          <w:sz w:val="28"/>
          <w:szCs w:val="28"/>
        </w:rPr>
        <w:t>Protocol</w:t>
      </w:r>
      <w:proofErr w:type="spellEnd"/>
      <w:r w:rsidRPr="00096BDC">
        <w:rPr>
          <w:rFonts w:ascii="Times New Roman" w:hAnsi="Times New Roman"/>
          <w:color w:val="000000"/>
          <w:sz w:val="28"/>
          <w:szCs w:val="28"/>
        </w:rPr>
        <w:t xml:space="preserve"> </w:t>
      </w:r>
      <w:r w:rsidRPr="00096BDC">
        <w:rPr>
          <w:rFonts w:ascii="Times New Roman" w:eastAsia="BatangChe" w:hAnsi="Times New Roman"/>
          <w:color w:val="000000"/>
          <w:sz w:val="28"/>
          <w:szCs w:val="28"/>
        </w:rPr>
        <w:t>–</w:t>
      </w:r>
      <w:r w:rsidRPr="00096BDC">
        <w:rPr>
          <w:rFonts w:ascii="Times New Roman" w:hAnsi="Times New Roman"/>
          <w:color w:val="000000"/>
          <w:sz w:val="28"/>
          <w:szCs w:val="28"/>
        </w:rPr>
        <w:t xml:space="preserve"> протокол динамической настройки узла - сетевой протокол, позволяющий компьютерам получать IP-адрес и другие параметры, необходимые для работы в сети TCP/IP) не позволяют организовывать повторяющуюся IP-адресацию, как для статических, так и для динамических адресов. При попытке искусственного создания повторяющегося IP-адреса происходит блокировка отправителей с последующей блокировкой IP-адреса. </w:t>
      </w:r>
    </w:p>
    <w:p w:rsidR="00400DAB" w:rsidRPr="00096BDC" w:rsidRDefault="00400DAB" w:rsidP="00400DAB">
      <w:pPr>
        <w:widowControl w:val="0"/>
        <w:spacing w:after="0" w:line="240" w:lineRule="auto"/>
        <w:ind w:firstLine="709"/>
        <w:contextualSpacing/>
        <w:jc w:val="both"/>
        <w:rPr>
          <w:rFonts w:ascii="Times New Roman" w:hAnsi="Times New Roman"/>
          <w:color w:val="000000"/>
          <w:sz w:val="28"/>
          <w:szCs w:val="28"/>
        </w:rPr>
      </w:pPr>
      <w:r w:rsidRPr="00096BDC">
        <w:rPr>
          <w:rFonts w:ascii="Times New Roman" w:hAnsi="Times New Roman"/>
          <w:color w:val="000000"/>
          <w:sz w:val="28"/>
          <w:szCs w:val="28"/>
        </w:rPr>
        <w:t>Использование в течение длительного периода времени единой инфраструктуры, а именно, одних и тех же IP-адресов свидетельствует о наличии связи между участниками и об их регулярном взаимодействии между собой.</w:t>
      </w:r>
    </w:p>
    <w:p w:rsidR="00400DAB" w:rsidRPr="00096BDC" w:rsidRDefault="00400DAB" w:rsidP="00400DAB">
      <w:pPr>
        <w:widowControl w:val="0"/>
        <w:spacing w:after="0" w:line="240" w:lineRule="auto"/>
        <w:ind w:firstLine="709"/>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Также установлено, что файлы, поданные ООО «ЭНЕРГОМЕДСЕРВИС» и ИП в составе заявок (первые/вторые части заявок) имеют одинаковые свойства – имя пользователя, сохранившего файл. </w:t>
      </w:r>
      <w:r w:rsidRPr="00096BDC">
        <w:rPr>
          <w:rFonts w:ascii="Times New Roman" w:eastAsia="Arial Unicode MS" w:hAnsi="Times New Roman"/>
          <w:color w:val="000000"/>
          <w:kern w:val="1"/>
          <w:sz w:val="28"/>
          <w:szCs w:val="28"/>
        </w:rPr>
        <w:t xml:space="preserve">Также указанные участники подавали заявки в один день с небольшой разницей во времени в отдельных аукционах. </w:t>
      </w:r>
    </w:p>
    <w:p w:rsidR="00400DAB" w:rsidRPr="00096BDC" w:rsidRDefault="00400DAB" w:rsidP="00400DAB">
      <w:pPr>
        <w:widowControl w:val="0"/>
        <w:spacing w:after="0" w:line="240" w:lineRule="auto"/>
        <w:ind w:firstLine="709"/>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Совпадение одних и тех же учетных записей, сохранивших файл, время сохранения файлов заявок, а также синхронная подача заявок, свидетельствует об использовании и обмене файлами заявок ООО «ЭНЕРГОМЕДСЕРВИС» и ИП между собой и осуществлении координации по подготовке заявок на аукцион, либо о подготовке заявок одним лицом. </w:t>
      </w:r>
    </w:p>
    <w:p w:rsidR="00400DAB" w:rsidRPr="00096BDC" w:rsidRDefault="00400DAB" w:rsidP="00400DAB">
      <w:pPr>
        <w:widowControl w:val="0"/>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При рассмотрении вторых частей заявок ИП они были признаны несоответствующими пункту 1 части 1 статьи 31 Закона о контрактной системе, и требованиям аукционной документации, а именно, </w:t>
      </w:r>
      <w:r w:rsidRPr="00096BDC">
        <w:rPr>
          <w:rFonts w:ascii="Times New Roman" w:eastAsia="Times New Roman" w:hAnsi="Times New Roman"/>
          <w:b/>
          <w:color w:val="000000"/>
          <w:sz w:val="28"/>
          <w:szCs w:val="28"/>
          <w:lang w:eastAsia="ru-RU"/>
        </w:rPr>
        <w:t>не предоставлена лицензия на осуществление деятельности по производству и техническому обслуживанию медицинской техники</w:t>
      </w:r>
      <w:r w:rsidRPr="00096BDC">
        <w:rPr>
          <w:rFonts w:ascii="Times New Roman" w:eastAsia="Times New Roman" w:hAnsi="Times New Roman"/>
          <w:color w:val="000000"/>
          <w:sz w:val="28"/>
          <w:szCs w:val="28"/>
          <w:lang w:eastAsia="ru-RU"/>
        </w:rPr>
        <w:t>.</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hyperlink r:id="rId6" w:history="1">
        <w:r w:rsidRPr="00096BDC">
          <w:rPr>
            <w:rFonts w:ascii="Times New Roman" w:eastAsia="Times New Roman" w:hAnsi="Times New Roman"/>
            <w:color w:val="000000"/>
            <w:sz w:val="28"/>
            <w:szCs w:val="28"/>
            <w:lang w:eastAsia="ru-RU"/>
          </w:rPr>
          <w:t>Пунктом 1 части 1 статьи 31</w:t>
        </w:r>
      </w:hyperlink>
      <w:r w:rsidRPr="00096BDC">
        <w:rPr>
          <w:rFonts w:ascii="Times New Roman" w:eastAsia="Times New Roman" w:hAnsi="Times New Roman"/>
          <w:color w:val="000000"/>
          <w:sz w:val="28"/>
          <w:szCs w:val="28"/>
          <w:lang w:eastAsia="ru-RU"/>
        </w:rPr>
        <w:t xml:space="preserve"> Закона о контрактной системе установлено, что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При этом в соответствии с </w:t>
      </w:r>
      <w:hyperlink r:id="rId7" w:history="1">
        <w:r w:rsidRPr="00096BDC">
          <w:rPr>
            <w:rFonts w:ascii="Times New Roman" w:eastAsia="Times New Roman" w:hAnsi="Times New Roman"/>
            <w:color w:val="000000"/>
            <w:sz w:val="28"/>
            <w:szCs w:val="28"/>
            <w:lang w:eastAsia="ru-RU"/>
          </w:rPr>
          <w:t>частью 6 статьи 31</w:t>
        </w:r>
      </w:hyperlink>
      <w:r w:rsidRPr="00096BDC">
        <w:rPr>
          <w:rFonts w:ascii="Times New Roman" w:eastAsia="Times New Roman" w:hAnsi="Times New Roman"/>
          <w:color w:val="000000"/>
          <w:sz w:val="28"/>
          <w:szCs w:val="28"/>
          <w:lang w:eastAsia="ru-RU"/>
        </w:rPr>
        <w:t xml:space="preserve"> Закона о контрактной системе заказчики не вправе устанавливать требования к участникам закупок </w:t>
      </w:r>
      <w:r w:rsidRPr="00096BDC">
        <w:rPr>
          <w:rFonts w:ascii="Times New Roman" w:eastAsia="Times New Roman" w:hAnsi="Times New Roman"/>
          <w:color w:val="000000"/>
          <w:sz w:val="28"/>
          <w:szCs w:val="28"/>
          <w:lang w:eastAsia="ru-RU"/>
        </w:rPr>
        <w:lastRenderedPageBreak/>
        <w:t>в нарушение требований Закона о контрактной системе.</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Согласно законодательству Российской Федерации о лицензировании ряда работ или услуг могут выполняться исключительно лицами, обладающими соответствующей лицензией.</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Таким образом, в случае если предметом закупки является поставка товара, выполнение работы или оказание услуги, для осуществления которых необходима соответствующая </w:t>
      </w:r>
      <w:r w:rsidRPr="00096BDC">
        <w:rPr>
          <w:rFonts w:ascii="Times New Roman" w:eastAsia="Times New Roman" w:hAnsi="Times New Roman"/>
          <w:b/>
          <w:color w:val="000000"/>
          <w:sz w:val="28"/>
          <w:szCs w:val="28"/>
          <w:lang w:eastAsia="ru-RU"/>
        </w:rPr>
        <w:t>лицензия</w:t>
      </w:r>
      <w:r w:rsidRPr="00096BDC">
        <w:rPr>
          <w:rFonts w:ascii="Times New Roman" w:eastAsia="Times New Roman" w:hAnsi="Times New Roman"/>
          <w:color w:val="000000"/>
          <w:sz w:val="28"/>
          <w:szCs w:val="28"/>
          <w:lang w:eastAsia="ru-RU"/>
        </w:rPr>
        <w:t>, свидетельство или иной документ в силу положений законодательства Российской Федерации, заказчик обязан установить требование к участникам закупки о наличии соответствующего документа.</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В соответствии с </w:t>
      </w:r>
      <w:hyperlink r:id="rId8" w:history="1">
        <w:r w:rsidRPr="00096BDC">
          <w:rPr>
            <w:rFonts w:ascii="Times New Roman" w:eastAsia="Times New Roman" w:hAnsi="Times New Roman"/>
            <w:color w:val="000000"/>
            <w:sz w:val="28"/>
            <w:szCs w:val="28"/>
            <w:lang w:eastAsia="ru-RU"/>
          </w:rPr>
          <w:t>пунктом 2 части 1 статьи 64</w:t>
        </w:r>
      </w:hyperlink>
      <w:r w:rsidRPr="00096BDC">
        <w:rPr>
          <w:rFonts w:ascii="Times New Roman" w:eastAsia="Times New Roman" w:hAnsi="Times New Roman"/>
          <w:color w:val="000000"/>
          <w:sz w:val="28"/>
          <w:szCs w:val="28"/>
          <w:lang w:eastAsia="ru-RU"/>
        </w:rPr>
        <w:t xml:space="preserve"> Закона о контрактной системе документация об электронном аукционе должна содержать, в том числе, требования к содержанию, составу заявки на участие в таком аукционе в соответствии с </w:t>
      </w:r>
      <w:hyperlink r:id="rId9" w:history="1">
        <w:r w:rsidRPr="00096BDC">
          <w:rPr>
            <w:rFonts w:ascii="Times New Roman" w:eastAsia="Times New Roman" w:hAnsi="Times New Roman"/>
            <w:color w:val="000000"/>
            <w:sz w:val="28"/>
            <w:szCs w:val="28"/>
            <w:lang w:eastAsia="ru-RU"/>
          </w:rPr>
          <w:t>частями 3</w:t>
        </w:r>
      </w:hyperlink>
      <w:r w:rsidRPr="00096BDC">
        <w:rPr>
          <w:rFonts w:ascii="Times New Roman" w:eastAsia="Times New Roman" w:hAnsi="Times New Roman"/>
          <w:color w:val="000000"/>
          <w:sz w:val="28"/>
          <w:szCs w:val="28"/>
          <w:lang w:eastAsia="ru-RU"/>
        </w:rPr>
        <w:t xml:space="preserve"> - </w:t>
      </w:r>
      <w:hyperlink r:id="rId10" w:history="1">
        <w:r w:rsidRPr="00096BDC">
          <w:rPr>
            <w:rFonts w:ascii="Times New Roman" w:eastAsia="Times New Roman" w:hAnsi="Times New Roman"/>
            <w:color w:val="000000"/>
            <w:sz w:val="28"/>
            <w:szCs w:val="28"/>
            <w:lang w:eastAsia="ru-RU"/>
          </w:rPr>
          <w:t>6 статьи 66</w:t>
        </w:r>
      </w:hyperlink>
      <w:r w:rsidRPr="00096BDC">
        <w:rPr>
          <w:rFonts w:ascii="Times New Roman" w:eastAsia="Times New Roman" w:hAnsi="Times New Roman"/>
          <w:color w:val="000000"/>
          <w:sz w:val="28"/>
          <w:szCs w:val="28"/>
          <w:lang w:eastAsia="ru-RU"/>
        </w:rPr>
        <w:t xml:space="preserve"> Закона о контрактной системе и инструкцию по ее заполнению.</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hyperlink r:id="rId11" w:history="1">
        <w:r w:rsidRPr="00096BDC">
          <w:rPr>
            <w:rFonts w:ascii="Times New Roman" w:eastAsia="Times New Roman" w:hAnsi="Times New Roman"/>
            <w:color w:val="000000"/>
            <w:sz w:val="28"/>
            <w:szCs w:val="28"/>
            <w:lang w:eastAsia="ru-RU"/>
          </w:rPr>
          <w:t>Частью 3 статьи 64</w:t>
        </w:r>
      </w:hyperlink>
      <w:r w:rsidRPr="00096BDC">
        <w:rPr>
          <w:rFonts w:ascii="Times New Roman" w:eastAsia="Times New Roman" w:hAnsi="Times New Roman"/>
          <w:color w:val="000000"/>
          <w:sz w:val="28"/>
          <w:szCs w:val="28"/>
          <w:lang w:eastAsia="ru-RU"/>
        </w:rPr>
        <w:t xml:space="preserve"> Закона о контрактной системе установлено, что документация об электронном аукционе наряду с предусмотренной </w:t>
      </w:r>
      <w:hyperlink r:id="rId12" w:history="1">
        <w:r w:rsidRPr="00096BDC">
          <w:rPr>
            <w:rFonts w:ascii="Times New Roman" w:eastAsia="Times New Roman" w:hAnsi="Times New Roman"/>
            <w:color w:val="000000"/>
            <w:sz w:val="28"/>
            <w:szCs w:val="28"/>
            <w:lang w:eastAsia="ru-RU"/>
          </w:rPr>
          <w:t>частью 1 статьи 64</w:t>
        </w:r>
      </w:hyperlink>
      <w:r w:rsidRPr="00096BDC">
        <w:rPr>
          <w:rFonts w:ascii="Times New Roman" w:eastAsia="Times New Roman" w:hAnsi="Times New Roman"/>
          <w:color w:val="000000"/>
          <w:sz w:val="28"/>
          <w:szCs w:val="28"/>
          <w:lang w:eastAsia="ru-RU"/>
        </w:rPr>
        <w:t xml:space="preserve"> Закона о контрактной системе информацией содержит требования к участникам такого аукциона, установленные в соответствии с </w:t>
      </w:r>
      <w:hyperlink r:id="rId13" w:history="1">
        <w:r w:rsidRPr="00096BDC">
          <w:rPr>
            <w:rFonts w:ascii="Times New Roman" w:eastAsia="Times New Roman" w:hAnsi="Times New Roman"/>
            <w:color w:val="000000"/>
            <w:sz w:val="28"/>
            <w:szCs w:val="28"/>
            <w:lang w:eastAsia="ru-RU"/>
          </w:rPr>
          <w:t>частью 1</w:t>
        </w:r>
      </w:hyperlink>
      <w:r w:rsidRPr="00096BDC">
        <w:rPr>
          <w:rFonts w:ascii="Times New Roman" w:eastAsia="Times New Roman" w:hAnsi="Times New Roman"/>
          <w:color w:val="000000"/>
          <w:sz w:val="28"/>
          <w:szCs w:val="28"/>
          <w:lang w:eastAsia="ru-RU"/>
        </w:rPr>
        <w:t xml:space="preserve">, </w:t>
      </w:r>
      <w:hyperlink r:id="rId14" w:history="1">
        <w:r w:rsidRPr="00096BDC">
          <w:rPr>
            <w:rFonts w:ascii="Times New Roman" w:eastAsia="Times New Roman" w:hAnsi="Times New Roman"/>
            <w:color w:val="000000"/>
            <w:sz w:val="28"/>
            <w:szCs w:val="28"/>
            <w:lang w:eastAsia="ru-RU"/>
          </w:rPr>
          <w:t>частями 1.1</w:t>
        </w:r>
      </w:hyperlink>
      <w:r w:rsidRPr="00096BDC">
        <w:rPr>
          <w:rFonts w:ascii="Times New Roman" w:eastAsia="Times New Roman" w:hAnsi="Times New Roman"/>
          <w:color w:val="000000"/>
          <w:sz w:val="28"/>
          <w:szCs w:val="28"/>
          <w:lang w:eastAsia="ru-RU"/>
        </w:rPr>
        <w:t xml:space="preserve">, </w:t>
      </w:r>
      <w:hyperlink r:id="rId15" w:history="1">
        <w:r w:rsidRPr="00096BDC">
          <w:rPr>
            <w:rFonts w:ascii="Times New Roman" w:eastAsia="Times New Roman" w:hAnsi="Times New Roman"/>
            <w:color w:val="000000"/>
            <w:sz w:val="28"/>
            <w:szCs w:val="28"/>
            <w:lang w:eastAsia="ru-RU"/>
          </w:rPr>
          <w:t>2</w:t>
        </w:r>
      </w:hyperlink>
      <w:r w:rsidRPr="00096BDC">
        <w:rPr>
          <w:rFonts w:ascii="Times New Roman" w:eastAsia="Times New Roman" w:hAnsi="Times New Roman"/>
          <w:color w:val="000000"/>
          <w:sz w:val="28"/>
          <w:szCs w:val="28"/>
          <w:lang w:eastAsia="ru-RU"/>
        </w:rPr>
        <w:t xml:space="preserve"> и </w:t>
      </w:r>
      <w:hyperlink r:id="rId16" w:history="1">
        <w:r w:rsidRPr="00096BDC">
          <w:rPr>
            <w:rFonts w:ascii="Times New Roman" w:eastAsia="Times New Roman" w:hAnsi="Times New Roman"/>
            <w:color w:val="000000"/>
            <w:sz w:val="28"/>
            <w:szCs w:val="28"/>
            <w:lang w:eastAsia="ru-RU"/>
          </w:rPr>
          <w:t>2.1</w:t>
        </w:r>
      </w:hyperlink>
      <w:r w:rsidRPr="00096BDC">
        <w:rPr>
          <w:rFonts w:ascii="Times New Roman" w:eastAsia="Times New Roman" w:hAnsi="Times New Roman"/>
          <w:color w:val="000000"/>
          <w:sz w:val="28"/>
          <w:szCs w:val="28"/>
          <w:lang w:eastAsia="ru-RU"/>
        </w:rPr>
        <w:t xml:space="preserve"> (при наличии таких требований) статьи 31 Закона о контрактной системе.</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Согласно </w:t>
      </w:r>
      <w:hyperlink r:id="rId17" w:history="1">
        <w:r w:rsidRPr="00096BDC">
          <w:rPr>
            <w:rFonts w:ascii="Times New Roman" w:eastAsia="Times New Roman" w:hAnsi="Times New Roman"/>
            <w:color w:val="000000"/>
            <w:sz w:val="28"/>
            <w:szCs w:val="28"/>
            <w:lang w:eastAsia="ru-RU"/>
          </w:rPr>
          <w:t>пункту 2 части 5 статьи 66</w:t>
        </w:r>
      </w:hyperlink>
      <w:r w:rsidRPr="00096BDC">
        <w:rPr>
          <w:rFonts w:ascii="Times New Roman" w:eastAsia="Times New Roman" w:hAnsi="Times New Roman"/>
          <w:color w:val="000000"/>
          <w:sz w:val="28"/>
          <w:szCs w:val="28"/>
          <w:lang w:eastAsia="ru-RU"/>
        </w:rPr>
        <w:t xml:space="preserve">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18" w:history="1">
        <w:r w:rsidRPr="00096BDC">
          <w:rPr>
            <w:rFonts w:ascii="Times New Roman" w:eastAsia="Times New Roman" w:hAnsi="Times New Roman"/>
            <w:color w:val="000000"/>
            <w:sz w:val="28"/>
            <w:szCs w:val="28"/>
            <w:lang w:eastAsia="ru-RU"/>
          </w:rPr>
          <w:t>пунктом 1 части 1</w:t>
        </w:r>
      </w:hyperlink>
      <w:r w:rsidRPr="00096BDC">
        <w:rPr>
          <w:rFonts w:ascii="Times New Roman" w:eastAsia="Times New Roman" w:hAnsi="Times New Roman"/>
          <w:color w:val="000000"/>
          <w:sz w:val="28"/>
          <w:szCs w:val="28"/>
          <w:lang w:eastAsia="ru-RU"/>
        </w:rPr>
        <w:t xml:space="preserve">, </w:t>
      </w:r>
      <w:hyperlink r:id="rId19" w:history="1">
        <w:r w:rsidRPr="00096BDC">
          <w:rPr>
            <w:rFonts w:ascii="Times New Roman" w:eastAsia="Times New Roman" w:hAnsi="Times New Roman"/>
            <w:color w:val="000000"/>
            <w:sz w:val="28"/>
            <w:szCs w:val="28"/>
            <w:lang w:eastAsia="ru-RU"/>
          </w:rPr>
          <w:t>частями 2</w:t>
        </w:r>
      </w:hyperlink>
      <w:r w:rsidRPr="00096BDC">
        <w:rPr>
          <w:rFonts w:ascii="Times New Roman" w:eastAsia="Times New Roman" w:hAnsi="Times New Roman"/>
          <w:color w:val="000000"/>
          <w:sz w:val="28"/>
          <w:szCs w:val="28"/>
          <w:lang w:eastAsia="ru-RU"/>
        </w:rPr>
        <w:t xml:space="preserve"> и </w:t>
      </w:r>
      <w:hyperlink r:id="rId20" w:history="1">
        <w:r w:rsidRPr="00096BDC">
          <w:rPr>
            <w:rFonts w:ascii="Times New Roman" w:eastAsia="Times New Roman" w:hAnsi="Times New Roman"/>
            <w:color w:val="000000"/>
            <w:sz w:val="28"/>
            <w:szCs w:val="28"/>
            <w:lang w:eastAsia="ru-RU"/>
          </w:rPr>
          <w:t>2.1 статьи 31</w:t>
        </w:r>
      </w:hyperlink>
      <w:r w:rsidRPr="00096BDC">
        <w:rPr>
          <w:rFonts w:ascii="Times New Roman" w:eastAsia="Times New Roman" w:hAnsi="Times New Roman"/>
          <w:color w:val="000000"/>
          <w:sz w:val="28"/>
          <w:szCs w:val="28"/>
          <w:lang w:eastAsia="ru-RU"/>
        </w:rPr>
        <w:t xml:space="preserve"> (при наличии таких требований) Закона о контрактной системе, или копии этих документов.</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hyperlink r:id="rId21" w:history="1">
        <w:r w:rsidRPr="00096BDC">
          <w:rPr>
            <w:rFonts w:ascii="Times New Roman" w:eastAsia="Times New Roman" w:hAnsi="Times New Roman"/>
            <w:color w:val="000000"/>
            <w:sz w:val="28"/>
            <w:szCs w:val="28"/>
            <w:lang w:eastAsia="ru-RU"/>
          </w:rPr>
          <w:t>Частью 6 статьи 69</w:t>
        </w:r>
      </w:hyperlink>
      <w:r w:rsidRPr="00096BDC">
        <w:rPr>
          <w:rFonts w:ascii="Times New Roman" w:eastAsia="Times New Roman" w:hAnsi="Times New Roman"/>
          <w:color w:val="000000"/>
          <w:sz w:val="28"/>
          <w:szCs w:val="28"/>
          <w:lang w:eastAsia="ru-RU"/>
        </w:rPr>
        <w:t xml:space="preserve"> Закона о контрактной системе установлено, что заявка на участие в электронном аукционе признается не соответствующей требованиям, установленным документацией о таком аукционе, в случае:</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1) непредставления документов и информации, которые предусмотрены </w:t>
      </w:r>
      <w:hyperlink r:id="rId22" w:history="1">
        <w:r w:rsidRPr="00096BDC">
          <w:rPr>
            <w:rFonts w:ascii="Times New Roman" w:eastAsia="Times New Roman" w:hAnsi="Times New Roman"/>
            <w:color w:val="000000"/>
            <w:sz w:val="28"/>
            <w:szCs w:val="28"/>
            <w:lang w:eastAsia="ru-RU"/>
          </w:rPr>
          <w:t>пунктами 1</w:t>
        </w:r>
      </w:hyperlink>
      <w:r w:rsidRPr="00096BDC">
        <w:rPr>
          <w:rFonts w:ascii="Times New Roman" w:eastAsia="Times New Roman" w:hAnsi="Times New Roman"/>
          <w:color w:val="000000"/>
          <w:sz w:val="28"/>
          <w:szCs w:val="28"/>
          <w:lang w:eastAsia="ru-RU"/>
        </w:rPr>
        <w:t xml:space="preserve">, </w:t>
      </w:r>
      <w:hyperlink r:id="rId23" w:history="1">
        <w:r w:rsidRPr="00096BDC">
          <w:rPr>
            <w:rFonts w:ascii="Times New Roman" w:eastAsia="Times New Roman" w:hAnsi="Times New Roman"/>
            <w:color w:val="000000"/>
            <w:sz w:val="28"/>
            <w:szCs w:val="28"/>
            <w:lang w:eastAsia="ru-RU"/>
          </w:rPr>
          <w:t>3</w:t>
        </w:r>
      </w:hyperlink>
      <w:r w:rsidRPr="00096BDC">
        <w:rPr>
          <w:rFonts w:ascii="Times New Roman" w:eastAsia="Times New Roman" w:hAnsi="Times New Roman"/>
          <w:color w:val="000000"/>
          <w:sz w:val="28"/>
          <w:szCs w:val="28"/>
          <w:lang w:eastAsia="ru-RU"/>
        </w:rPr>
        <w:t xml:space="preserve"> - </w:t>
      </w:r>
      <w:hyperlink r:id="rId24" w:history="1">
        <w:r w:rsidRPr="00096BDC">
          <w:rPr>
            <w:rFonts w:ascii="Times New Roman" w:eastAsia="Times New Roman" w:hAnsi="Times New Roman"/>
            <w:color w:val="000000"/>
            <w:sz w:val="28"/>
            <w:szCs w:val="28"/>
            <w:lang w:eastAsia="ru-RU"/>
          </w:rPr>
          <w:t>5</w:t>
        </w:r>
      </w:hyperlink>
      <w:r w:rsidRPr="00096BDC">
        <w:rPr>
          <w:rFonts w:ascii="Times New Roman" w:eastAsia="Times New Roman" w:hAnsi="Times New Roman"/>
          <w:color w:val="000000"/>
          <w:sz w:val="28"/>
          <w:szCs w:val="28"/>
          <w:lang w:eastAsia="ru-RU"/>
        </w:rPr>
        <w:t xml:space="preserve">, </w:t>
      </w:r>
      <w:hyperlink r:id="rId25" w:history="1">
        <w:r w:rsidRPr="00096BDC">
          <w:rPr>
            <w:rFonts w:ascii="Times New Roman" w:eastAsia="Times New Roman" w:hAnsi="Times New Roman"/>
            <w:color w:val="000000"/>
            <w:sz w:val="28"/>
            <w:szCs w:val="28"/>
            <w:lang w:eastAsia="ru-RU"/>
          </w:rPr>
          <w:t>7</w:t>
        </w:r>
      </w:hyperlink>
      <w:r w:rsidRPr="00096BDC">
        <w:rPr>
          <w:rFonts w:ascii="Times New Roman" w:eastAsia="Times New Roman" w:hAnsi="Times New Roman"/>
          <w:color w:val="000000"/>
          <w:sz w:val="28"/>
          <w:szCs w:val="28"/>
          <w:lang w:eastAsia="ru-RU"/>
        </w:rPr>
        <w:t xml:space="preserve"> и </w:t>
      </w:r>
      <w:hyperlink r:id="rId26" w:history="1">
        <w:r w:rsidRPr="00096BDC">
          <w:rPr>
            <w:rFonts w:ascii="Times New Roman" w:eastAsia="Times New Roman" w:hAnsi="Times New Roman"/>
            <w:color w:val="000000"/>
            <w:sz w:val="28"/>
            <w:szCs w:val="28"/>
            <w:lang w:eastAsia="ru-RU"/>
          </w:rPr>
          <w:t>8 части 2 статьи 62</w:t>
        </w:r>
      </w:hyperlink>
      <w:r w:rsidRPr="00096BDC">
        <w:rPr>
          <w:rFonts w:ascii="Times New Roman" w:eastAsia="Times New Roman" w:hAnsi="Times New Roman"/>
          <w:color w:val="000000"/>
          <w:sz w:val="28"/>
          <w:szCs w:val="28"/>
          <w:lang w:eastAsia="ru-RU"/>
        </w:rPr>
        <w:t xml:space="preserve">, </w:t>
      </w:r>
      <w:hyperlink r:id="rId27" w:history="1">
        <w:r w:rsidRPr="00096BDC">
          <w:rPr>
            <w:rFonts w:ascii="Times New Roman" w:eastAsia="Times New Roman" w:hAnsi="Times New Roman"/>
            <w:color w:val="000000"/>
            <w:sz w:val="28"/>
            <w:szCs w:val="28"/>
            <w:lang w:eastAsia="ru-RU"/>
          </w:rPr>
          <w:t>частями 3</w:t>
        </w:r>
      </w:hyperlink>
      <w:r w:rsidRPr="00096BDC">
        <w:rPr>
          <w:rFonts w:ascii="Times New Roman" w:eastAsia="Times New Roman" w:hAnsi="Times New Roman"/>
          <w:color w:val="000000"/>
          <w:sz w:val="28"/>
          <w:szCs w:val="28"/>
          <w:lang w:eastAsia="ru-RU"/>
        </w:rPr>
        <w:t xml:space="preserve"> и </w:t>
      </w:r>
      <w:hyperlink r:id="rId28" w:history="1">
        <w:r w:rsidRPr="00096BDC">
          <w:rPr>
            <w:rFonts w:ascii="Times New Roman" w:eastAsia="Times New Roman" w:hAnsi="Times New Roman"/>
            <w:color w:val="000000"/>
            <w:sz w:val="28"/>
            <w:szCs w:val="28"/>
            <w:lang w:eastAsia="ru-RU"/>
          </w:rPr>
          <w:t>5 статьи 66</w:t>
        </w:r>
      </w:hyperlink>
      <w:r w:rsidRPr="00096BDC">
        <w:rPr>
          <w:rFonts w:ascii="Times New Roman" w:eastAsia="Times New Roman" w:hAnsi="Times New Roman"/>
          <w:color w:val="000000"/>
          <w:sz w:val="28"/>
          <w:szCs w:val="28"/>
          <w:lang w:eastAsia="ru-RU"/>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2) несоответствия участника такого аукциона требованиям, установленным в соответствии с </w:t>
      </w:r>
      <w:hyperlink r:id="rId29" w:history="1">
        <w:r w:rsidRPr="00096BDC">
          <w:rPr>
            <w:rFonts w:ascii="Times New Roman" w:eastAsia="Times New Roman" w:hAnsi="Times New Roman"/>
            <w:color w:val="000000"/>
            <w:sz w:val="28"/>
            <w:szCs w:val="28"/>
            <w:lang w:eastAsia="ru-RU"/>
          </w:rPr>
          <w:t>частью 1</w:t>
        </w:r>
      </w:hyperlink>
      <w:r w:rsidRPr="00096BDC">
        <w:rPr>
          <w:rFonts w:ascii="Times New Roman" w:eastAsia="Times New Roman" w:hAnsi="Times New Roman"/>
          <w:color w:val="000000"/>
          <w:sz w:val="28"/>
          <w:szCs w:val="28"/>
          <w:lang w:eastAsia="ru-RU"/>
        </w:rPr>
        <w:t xml:space="preserve">, </w:t>
      </w:r>
      <w:hyperlink r:id="rId30" w:history="1">
        <w:r w:rsidRPr="00096BDC">
          <w:rPr>
            <w:rFonts w:ascii="Times New Roman" w:eastAsia="Times New Roman" w:hAnsi="Times New Roman"/>
            <w:color w:val="000000"/>
            <w:sz w:val="28"/>
            <w:szCs w:val="28"/>
            <w:lang w:eastAsia="ru-RU"/>
          </w:rPr>
          <w:t>частями 1.1</w:t>
        </w:r>
      </w:hyperlink>
      <w:r w:rsidRPr="00096BDC">
        <w:rPr>
          <w:rFonts w:ascii="Times New Roman" w:eastAsia="Times New Roman" w:hAnsi="Times New Roman"/>
          <w:color w:val="000000"/>
          <w:sz w:val="28"/>
          <w:szCs w:val="28"/>
          <w:lang w:eastAsia="ru-RU"/>
        </w:rPr>
        <w:t xml:space="preserve">, </w:t>
      </w:r>
      <w:hyperlink r:id="rId31" w:history="1">
        <w:r w:rsidRPr="00096BDC">
          <w:rPr>
            <w:rFonts w:ascii="Times New Roman" w:eastAsia="Times New Roman" w:hAnsi="Times New Roman"/>
            <w:color w:val="000000"/>
            <w:sz w:val="28"/>
            <w:szCs w:val="28"/>
            <w:lang w:eastAsia="ru-RU"/>
          </w:rPr>
          <w:t>2</w:t>
        </w:r>
      </w:hyperlink>
      <w:r w:rsidRPr="00096BDC">
        <w:rPr>
          <w:rFonts w:ascii="Times New Roman" w:eastAsia="Times New Roman" w:hAnsi="Times New Roman"/>
          <w:color w:val="000000"/>
          <w:sz w:val="28"/>
          <w:szCs w:val="28"/>
          <w:lang w:eastAsia="ru-RU"/>
        </w:rPr>
        <w:t xml:space="preserve"> и </w:t>
      </w:r>
      <w:hyperlink r:id="rId32" w:history="1">
        <w:r w:rsidRPr="00096BDC">
          <w:rPr>
            <w:rFonts w:ascii="Times New Roman" w:eastAsia="Times New Roman" w:hAnsi="Times New Roman"/>
            <w:color w:val="000000"/>
            <w:sz w:val="28"/>
            <w:szCs w:val="28"/>
            <w:lang w:eastAsia="ru-RU"/>
          </w:rPr>
          <w:t>2.1</w:t>
        </w:r>
      </w:hyperlink>
      <w:r w:rsidRPr="00096BDC">
        <w:rPr>
          <w:rFonts w:ascii="Times New Roman" w:eastAsia="Times New Roman" w:hAnsi="Times New Roman"/>
          <w:color w:val="000000"/>
          <w:sz w:val="28"/>
          <w:szCs w:val="28"/>
          <w:lang w:eastAsia="ru-RU"/>
        </w:rPr>
        <w:t xml:space="preserve"> (при наличии таких требований) статьи 31 Закона о контрактной системе.</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На основании изложенного в случае непредставления участником в составе второй части заявки на участие в электронном аукционе документа, требование о наличии которого установлено в документации о закупке, несоответствия указанного документа требованиям, установленным документацией о таком аукционе, наличия в указанном документе </w:t>
      </w:r>
      <w:r w:rsidRPr="00096BDC">
        <w:rPr>
          <w:rFonts w:ascii="Times New Roman" w:eastAsia="Times New Roman" w:hAnsi="Times New Roman"/>
          <w:color w:val="000000"/>
          <w:sz w:val="28"/>
          <w:szCs w:val="28"/>
          <w:lang w:eastAsia="ru-RU"/>
        </w:rPr>
        <w:lastRenderedPageBreak/>
        <w:t xml:space="preserve">недостоверной информации или несоответствия участника электронного аукциона требованиям, установленным в соответствии с </w:t>
      </w:r>
      <w:hyperlink r:id="rId33" w:history="1">
        <w:r w:rsidRPr="00096BDC">
          <w:rPr>
            <w:rFonts w:ascii="Times New Roman" w:eastAsia="Times New Roman" w:hAnsi="Times New Roman"/>
            <w:color w:val="000000"/>
            <w:sz w:val="28"/>
            <w:szCs w:val="28"/>
            <w:lang w:eastAsia="ru-RU"/>
          </w:rPr>
          <w:t>частью 1 статьи 31</w:t>
        </w:r>
      </w:hyperlink>
      <w:r w:rsidRPr="00096BDC">
        <w:rPr>
          <w:rFonts w:ascii="Times New Roman" w:eastAsia="Times New Roman" w:hAnsi="Times New Roman"/>
          <w:color w:val="000000"/>
          <w:sz w:val="28"/>
          <w:szCs w:val="28"/>
          <w:lang w:eastAsia="ru-RU"/>
        </w:rPr>
        <w:t xml:space="preserve"> Закона о контрактной системе, комиссия обязана </w:t>
      </w:r>
      <w:r w:rsidRPr="00096BDC">
        <w:rPr>
          <w:rFonts w:ascii="Times New Roman" w:eastAsia="Times New Roman" w:hAnsi="Times New Roman"/>
          <w:b/>
          <w:color w:val="000000"/>
          <w:sz w:val="28"/>
          <w:szCs w:val="28"/>
          <w:lang w:eastAsia="ru-RU"/>
        </w:rPr>
        <w:t>отклонить</w:t>
      </w:r>
      <w:r w:rsidRPr="00096BDC">
        <w:rPr>
          <w:rFonts w:ascii="Times New Roman" w:eastAsia="Times New Roman" w:hAnsi="Times New Roman"/>
          <w:color w:val="000000"/>
          <w:sz w:val="28"/>
          <w:szCs w:val="28"/>
          <w:lang w:eastAsia="ru-RU"/>
        </w:rPr>
        <w:t xml:space="preserve"> заявку такого участника в соответствии с </w:t>
      </w:r>
      <w:hyperlink r:id="rId34" w:history="1">
        <w:r w:rsidRPr="00096BDC">
          <w:rPr>
            <w:rFonts w:ascii="Times New Roman" w:eastAsia="Times New Roman" w:hAnsi="Times New Roman"/>
            <w:color w:val="000000"/>
            <w:sz w:val="28"/>
            <w:szCs w:val="28"/>
            <w:lang w:eastAsia="ru-RU"/>
          </w:rPr>
          <w:t>пунктом 2 части 6 статьи 69</w:t>
        </w:r>
      </w:hyperlink>
      <w:r w:rsidRPr="00096BDC">
        <w:rPr>
          <w:rFonts w:ascii="Times New Roman" w:eastAsia="Times New Roman" w:hAnsi="Times New Roman"/>
          <w:color w:val="000000"/>
          <w:sz w:val="28"/>
          <w:szCs w:val="28"/>
          <w:lang w:eastAsia="ru-RU"/>
        </w:rPr>
        <w:t xml:space="preserve"> Закона о контрактной системе.</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Согласно информации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полученной с официального сайта Росздравнадзора </w:t>
      </w:r>
      <w:hyperlink r:id="rId35" w:history="1">
        <w:r w:rsidRPr="00096BDC">
          <w:rPr>
            <w:rFonts w:ascii="Times New Roman" w:eastAsia="Times New Roman" w:hAnsi="Times New Roman"/>
            <w:color w:val="000000"/>
            <w:sz w:val="28"/>
            <w:szCs w:val="28"/>
            <w:u w:val="single"/>
          </w:rPr>
          <w:t>https://roszdravnadzor.gov.ru/services/licenses</w:t>
        </w:r>
      </w:hyperlink>
      <w:r w:rsidRPr="00096BDC">
        <w:rPr>
          <w:rFonts w:ascii="Times New Roman" w:eastAsia="Times New Roman" w:hAnsi="Times New Roman"/>
          <w:color w:val="000000"/>
          <w:sz w:val="28"/>
          <w:szCs w:val="28"/>
          <w:lang w:eastAsia="ru-RU"/>
        </w:rPr>
        <w:t xml:space="preserve">, по состоянию на 24.12.2020 ИП в качестве обладателя лицензии на техническое обслуживание медицинской техники </w:t>
      </w:r>
      <w:r w:rsidRPr="00096BDC">
        <w:rPr>
          <w:rFonts w:ascii="Times New Roman" w:eastAsia="Times New Roman" w:hAnsi="Times New Roman"/>
          <w:b/>
          <w:color w:val="000000"/>
          <w:sz w:val="28"/>
          <w:szCs w:val="28"/>
          <w:lang w:eastAsia="ru-RU"/>
        </w:rPr>
        <w:t>не значится</w:t>
      </w:r>
      <w:r w:rsidRPr="00096BDC">
        <w:rPr>
          <w:rFonts w:ascii="Times New Roman" w:eastAsia="Times New Roman" w:hAnsi="Times New Roman"/>
          <w:color w:val="000000"/>
          <w:sz w:val="28"/>
          <w:szCs w:val="28"/>
          <w:lang w:eastAsia="ru-RU"/>
        </w:rPr>
        <w:t>. Напротив, ООО «ЭНЕРГОМЕДСЕРВИС» Росздравнадзором выдана одна лицензия № ФС-99-04-003646 от 28.04.2016 в части технического обслуживания медицинской техники.</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Таким образом, с точки зрения добросовестного участника аукциона поведение ИП в этом случае нельзя назвать логичным, учитывая, что его заявки </w:t>
      </w:r>
      <w:r w:rsidRPr="00096BDC">
        <w:rPr>
          <w:rFonts w:ascii="Times New Roman" w:eastAsia="Times New Roman" w:hAnsi="Times New Roman"/>
          <w:b/>
          <w:color w:val="000000"/>
          <w:sz w:val="28"/>
          <w:szCs w:val="28"/>
          <w:lang w:eastAsia="ru-RU"/>
        </w:rPr>
        <w:t xml:space="preserve">на протяжении длительного периода времени неоднократно признавались не соответствующими требованиям аукционной документации по одной и той же причине </w:t>
      </w:r>
      <w:r w:rsidRPr="00096BDC">
        <w:rPr>
          <w:rFonts w:ascii="Times New Roman" w:eastAsia="Times New Roman" w:hAnsi="Times New Roman"/>
          <w:color w:val="000000"/>
          <w:sz w:val="28"/>
          <w:szCs w:val="28"/>
          <w:lang w:eastAsia="ru-RU"/>
        </w:rPr>
        <w:t xml:space="preserve">– в связи с отсутствием в их составе </w:t>
      </w:r>
      <w:r w:rsidRPr="00096BDC">
        <w:rPr>
          <w:rFonts w:ascii="Times New Roman" w:eastAsia="Times New Roman" w:hAnsi="Times New Roman"/>
          <w:b/>
          <w:color w:val="000000"/>
          <w:sz w:val="28"/>
          <w:szCs w:val="28"/>
          <w:lang w:eastAsia="ru-RU"/>
        </w:rPr>
        <w:t>лицензии</w:t>
      </w:r>
      <w:r w:rsidRPr="00096BDC">
        <w:rPr>
          <w:rFonts w:ascii="Times New Roman" w:eastAsia="Times New Roman" w:hAnsi="Times New Roman"/>
          <w:color w:val="000000"/>
          <w:sz w:val="28"/>
          <w:szCs w:val="28"/>
          <w:lang w:eastAsia="ru-RU"/>
        </w:rPr>
        <w:t xml:space="preserve"> на осуществление деятельности по производству и техническому обслуживанию медицинской техники, но, несмотря на это обстоятельство, ИП постоянно принимал участие в аукционах.</w:t>
      </w:r>
    </w:p>
    <w:p w:rsidR="00400DAB" w:rsidRPr="00096BDC" w:rsidRDefault="00400DAB" w:rsidP="00400DAB">
      <w:pPr>
        <w:widowControl w:val="0"/>
        <w:suppressAutoHyphens/>
        <w:autoSpaceDE w:val="0"/>
        <w:autoSpaceDN w:val="0"/>
        <w:adjustRightInd w:val="0"/>
        <w:spacing w:after="0" w:line="240" w:lineRule="auto"/>
        <w:ind w:firstLine="709"/>
        <w:contextualSpacing/>
        <w:jc w:val="both"/>
        <w:rPr>
          <w:rFonts w:ascii="Times New Roman" w:eastAsia="Arial Unicode MS" w:hAnsi="Times New Roman"/>
          <w:color w:val="000000"/>
          <w:kern w:val="1"/>
          <w:sz w:val="28"/>
          <w:szCs w:val="28"/>
        </w:rPr>
      </w:pPr>
      <w:r w:rsidRPr="00096BDC">
        <w:rPr>
          <w:rFonts w:ascii="Times New Roman" w:eastAsia="Arial Unicode MS" w:hAnsi="Times New Roman"/>
          <w:color w:val="000000"/>
          <w:kern w:val="1"/>
          <w:sz w:val="28"/>
          <w:szCs w:val="28"/>
        </w:rPr>
        <w:t xml:space="preserve">Указанные обстоятельства свидетельствуют о том, что ООО «ЭНЕРГОМЕДСЕРВИС» и ИП, которые являются конкурентами при проведении электронных аукционов (указанных выше), заранее согласовывали свои действия с целью дисквалификации (устранения) конкурентов с рынка технического облуживания и ремонта медицинской техники. А именно, ИП максимально снижал начальную цену контракта до 99,5%, не преследуя цель заключить контракт, а заведомо зная, что у него отсутствует лицензия на техническое обслуживание медицинской техники, и что он будет отклонён комиссией по вторым частям заявок, а добросовестный участник торгов вынужден будет заключить контракт по </w:t>
      </w:r>
      <w:r w:rsidRPr="00096BDC">
        <w:rPr>
          <w:rFonts w:ascii="Times New Roman" w:eastAsia="Arial Unicode MS" w:hAnsi="Times New Roman"/>
          <w:color w:val="000000"/>
          <w:kern w:val="1"/>
          <w:sz w:val="28"/>
          <w:szCs w:val="28"/>
          <w:u w:val="single"/>
        </w:rPr>
        <w:t>убыточной цене</w:t>
      </w:r>
      <w:r w:rsidRPr="00096BDC">
        <w:rPr>
          <w:rFonts w:ascii="Times New Roman" w:eastAsia="Arial Unicode MS" w:hAnsi="Times New Roman"/>
          <w:color w:val="000000"/>
          <w:kern w:val="1"/>
          <w:sz w:val="28"/>
          <w:szCs w:val="28"/>
        </w:rPr>
        <w:t xml:space="preserve"> в ущерб своей предпринимательской деятельности. Действия ООО «ЭНЕРГОМЕДСЕРВИС» и ИП не соответствуют принципу добросовестности, могут являться проявлением монополистической деятельности, а также следствием заключения между ними картельного соглашения, выразившемся в устном ценовом соглашении (сговоре) при проведении вышеуказанных электронных аукционов, осуществляющими продажу товаров на одном товарном рынке, которые привели к снижению цен на торгах ниже уровня рентабельности и вынуждению </w:t>
      </w:r>
      <w:r w:rsidRPr="00096BDC">
        <w:rPr>
          <w:rFonts w:ascii="Times New Roman" w:eastAsia="Arial Unicode MS" w:hAnsi="Times New Roman"/>
          <w:b/>
          <w:color w:val="000000"/>
          <w:kern w:val="1"/>
          <w:sz w:val="28"/>
          <w:szCs w:val="28"/>
        </w:rPr>
        <w:t>иных</w:t>
      </w:r>
      <w:r w:rsidRPr="00096BDC">
        <w:rPr>
          <w:rFonts w:ascii="Times New Roman" w:eastAsia="Arial Unicode MS" w:hAnsi="Times New Roman"/>
          <w:color w:val="000000"/>
          <w:kern w:val="1"/>
          <w:sz w:val="28"/>
          <w:szCs w:val="28"/>
        </w:rPr>
        <w:t xml:space="preserve"> участников, выигравших торги, заключить договор на невыгодных для себя условиях.</w:t>
      </w:r>
    </w:p>
    <w:p w:rsidR="00400DAB" w:rsidRPr="00096BDC" w:rsidRDefault="00400DAB" w:rsidP="00400DAB">
      <w:pPr>
        <w:widowControl w:val="0"/>
        <w:suppressAutoHyphens/>
        <w:autoSpaceDE w:val="0"/>
        <w:autoSpaceDN w:val="0"/>
        <w:adjustRightInd w:val="0"/>
        <w:spacing w:after="0" w:line="240" w:lineRule="auto"/>
        <w:ind w:firstLine="709"/>
        <w:contextualSpacing/>
        <w:jc w:val="both"/>
        <w:rPr>
          <w:rFonts w:ascii="Times New Roman" w:eastAsia="Arial Unicode MS" w:hAnsi="Times New Roman"/>
          <w:color w:val="000000"/>
          <w:kern w:val="1"/>
          <w:sz w:val="28"/>
          <w:szCs w:val="28"/>
        </w:rPr>
      </w:pPr>
      <w:r w:rsidRPr="00096BDC">
        <w:rPr>
          <w:rFonts w:ascii="Times New Roman" w:eastAsia="Arial Unicode MS" w:hAnsi="Times New Roman"/>
          <w:color w:val="000000"/>
          <w:kern w:val="1"/>
          <w:sz w:val="28"/>
          <w:szCs w:val="28"/>
        </w:rPr>
        <w:t>Следовательно, ООО «ЭНЕРГОМЕДСЕРВИС» и ИП действовали умышленно, создав видимость конкурентной борьбы, а также их действия не отвечали принципам рациональности и рентабельности.</w:t>
      </w:r>
    </w:p>
    <w:p w:rsidR="00400DAB" w:rsidRPr="00096BDC" w:rsidRDefault="00400DAB" w:rsidP="00400DAB">
      <w:pPr>
        <w:widowControl w:val="0"/>
        <w:suppressAutoHyphens/>
        <w:spacing w:after="0" w:line="240" w:lineRule="auto"/>
        <w:ind w:firstLine="709"/>
        <w:contextualSpacing/>
        <w:jc w:val="both"/>
        <w:rPr>
          <w:rFonts w:ascii="Times New Roman" w:eastAsia="Arial Unicode MS" w:hAnsi="Times New Roman"/>
          <w:color w:val="000000"/>
          <w:kern w:val="1"/>
          <w:sz w:val="28"/>
          <w:szCs w:val="28"/>
        </w:rPr>
      </w:pPr>
      <w:r w:rsidRPr="00096BDC">
        <w:rPr>
          <w:rFonts w:ascii="Times New Roman" w:eastAsia="Arial Unicode MS" w:hAnsi="Times New Roman"/>
          <w:color w:val="000000"/>
          <w:kern w:val="1"/>
          <w:sz w:val="28"/>
          <w:szCs w:val="28"/>
        </w:rPr>
        <w:lastRenderedPageBreak/>
        <w:t xml:space="preserve">Изложенные выводы Комиссии Липецкого УФАС России были подтверждены и заявителями по делу. Согласно информации, представленной ООО «Стандарт-Тест» в 2019 году процент снижения по аукционам, в которых участвовало общество, составлял от 88 до 98,5%, сумма начальных максимальных цен контрактов составляла 6 418 799,30 (шесть миллионов четыреста восемнадцать тысяч семьсот девяносто девять) руб. 30 </w:t>
      </w:r>
      <w:proofErr w:type="gramStart"/>
      <w:r w:rsidRPr="00096BDC">
        <w:rPr>
          <w:rFonts w:ascii="Times New Roman" w:eastAsia="Arial Unicode MS" w:hAnsi="Times New Roman"/>
          <w:color w:val="000000"/>
          <w:kern w:val="1"/>
          <w:sz w:val="28"/>
          <w:szCs w:val="28"/>
        </w:rPr>
        <w:t>коп.,</w:t>
      </w:r>
      <w:proofErr w:type="gramEnd"/>
      <w:r w:rsidRPr="00096BDC">
        <w:rPr>
          <w:rFonts w:ascii="Times New Roman" w:eastAsia="Arial Unicode MS" w:hAnsi="Times New Roman"/>
          <w:color w:val="000000"/>
          <w:kern w:val="1"/>
          <w:sz w:val="28"/>
          <w:szCs w:val="28"/>
        </w:rPr>
        <w:t xml:space="preserve"> сумма заключенных контрактов составила 445 315,06 руб. (четыреста сорок пять тысяч триста пятнадцать) руб. 06 коп.</w:t>
      </w:r>
    </w:p>
    <w:p w:rsidR="00400DAB" w:rsidRPr="00096BDC" w:rsidRDefault="00400DAB" w:rsidP="00400DAB">
      <w:pPr>
        <w:widowControl w:val="0"/>
        <w:suppressAutoHyphens/>
        <w:spacing w:after="0" w:line="240" w:lineRule="auto"/>
        <w:ind w:firstLine="709"/>
        <w:contextualSpacing/>
        <w:jc w:val="both"/>
        <w:rPr>
          <w:rFonts w:ascii="Times New Roman" w:eastAsia="Arial Unicode MS" w:hAnsi="Times New Roman"/>
          <w:color w:val="000000"/>
          <w:kern w:val="1"/>
          <w:sz w:val="28"/>
          <w:szCs w:val="28"/>
        </w:rPr>
      </w:pPr>
      <w:r w:rsidRPr="00096BDC">
        <w:rPr>
          <w:rFonts w:ascii="Times New Roman" w:eastAsia="Arial Unicode MS" w:hAnsi="Times New Roman"/>
          <w:color w:val="000000"/>
          <w:kern w:val="1"/>
          <w:sz w:val="28"/>
          <w:szCs w:val="28"/>
        </w:rPr>
        <w:t>Исходя из изложенного, процентное выражение убыточных контрактов, заключенных обществом на техническое обслуживание и ремонт медицинской техники в Липецкой области в 2019 году составило 100% (в стоимостном выражении 445 315,06 руб.).</w:t>
      </w:r>
    </w:p>
    <w:p w:rsidR="00400DAB" w:rsidRPr="00096BDC" w:rsidRDefault="00400DAB" w:rsidP="00400DAB">
      <w:pPr>
        <w:widowControl w:val="0"/>
        <w:suppressAutoHyphens/>
        <w:spacing w:after="0" w:line="240" w:lineRule="auto"/>
        <w:ind w:firstLine="709"/>
        <w:contextualSpacing/>
        <w:jc w:val="both"/>
        <w:rPr>
          <w:rFonts w:ascii="Times New Roman" w:eastAsia="Arial Unicode MS" w:hAnsi="Times New Roman"/>
          <w:color w:val="000000"/>
          <w:kern w:val="1"/>
          <w:sz w:val="28"/>
          <w:szCs w:val="28"/>
        </w:rPr>
      </w:pPr>
      <w:r w:rsidRPr="00096BDC">
        <w:rPr>
          <w:rFonts w:ascii="Times New Roman" w:eastAsia="Arial Unicode MS" w:hAnsi="Times New Roman"/>
          <w:color w:val="000000"/>
          <w:kern w:val="1"/>
          <w:sz w:val="28"/>
          <w:szCs w:val="28"/>
        </w:rPr>
        <w:t xml:space="preserve">Кроме того, в двух аукционах принимали участие ООО «ЭНЕРГОМЕДСЕРВИС» и ИП, в которых победителем по ценовым предложениям был признан ИП, отклоненный комиссией по вторым частям заявок. </w:t>
      </w:r>
    </w:p>
    <w:p w:rsidR="00400DAB" w:rsidRPr="00096BDC" w:rsidRDefault="00400DAB" w:rsidP="00400DAB">
      <w:pPr>
        <w:widowControl w:val="0"/>
        <w:suppressAutoHyphens/>
        <w:autoSpaceDE w:val="0"/>
        <w:autoSpaceDN w:val="0"/>
        <w:adjustRightInd w:val="0"/>
        <w:spacing w:after="0" w:line="240" w:lineRule="auto"/>
        <w:ind w:firstLine="709"/>
        <w:contextualSpacing/>
        <w:jc w:val="both"/>
        <w:rPr>
          <w:rFonts w:ascii="Times New Roman" w:eastAsia="Arial Unicode MS" w:hAnsi="Times New Roman"/>
          <w:color w:val="000000"/>
          <w:kern w:val="1"/>
          <w:sz w:val="28"/>
          <w:szCs w:val="28"/>
        </w:rPr>
      </w:pPr>
      <w:r w:rsidRPr="00096BDC">
        <w:rPr>
          <w:rFonts w:ascii="Times New Roman" w:eastAsia="Arial Unicode MS" w:hAnsi="Times New Roman"/>
          <w:color w:val="000000"/>
          <w:kern w:val="1"/>
          <w:sz w:val="28"/>
          <w:szCs w:val="28"/>
        </w:rPr>
        <w:t>Согласно информации заявителя АО «</w:t>
      </w:r>
      <w:proofErr w:type="spellStart"/>
      <w:r w:rsidRPr="00096BDC">
        <w:rPr>
          <w:rFonts w:ascii="Times New Roman" w:eastAsia="Arial Unicode MS" w:hAnsi="Times New Roman"/>
          <w:color w:val="000000"/>
          <w:kern w:val="1"/>
          <w:sz w:val="28"/>
          <w:szCs w:val="28"/>
        </w:rPr>
        <w:t>Липецкмедтехника</w:t>
      </w:r>
      <w:proofErr w:type="spellEnd"/>
      <w:r w:rsidRPr="00096BDC">
        <w:rPr>
          <w:rFonts w:ascii="Times New Roman" w:eastAsia="Arial Unicode MS" w:hAnsi="Times New Roman"/>
          <w:color w:val="000000"/>
          <w:kern w:val="1"/>
          <w:sz w:val="28"/>
          <w:szCs w:val="28"/>
        </w:rPr>
        <w:t>» по аукционам &lt;…&gt; коммерческие предложения, направленные адрес лечебных учреждений – заказчиков услуг по техническому обслуживанию и ремонту медицинской техники, сформированы согласно действующему утверждённому прейскуранту на указанные услуги с учётом коэффициентов, применяемых в зависимости от местонахождения заказчика, категории сложности работ, процента износа оборудования, стоимости запасных частей. Предоставление коммерческих предложений с максимальным снижением, которое использовалось при проведении аукционов, экономически не эффективно и нецелесообразно и влечёт за собой возникновение прямых убытков предприятия. При этом, подавая экономически не выгодные ценовые предложения, компенсация неэффективности деятельности происходит за счёт других видов деятельности предприятия.</w:t>
      </w:r>
    </w:p>
    <w:p w:rsidR="00400DAB" w:rsidRPr="00096BDC" w:rsidRDefault="00400DAB" w:rsidP="00400DAB">
      <w:pPr>
        <w:widowControl w:val="0"/>
        <w:suppressAutoHyphens/>
        <w:autoSpaceDE w:val="0"/>
        <w:autoSpaceDN w:val="0"/>
        <w:adjustRightInd w:val="0"/>
        <w:spacing w:after="0" w:line="240" w:lineRule="auto"/>
        <w:ind w:firstLine="709"/>
        <w:contextualSpacing/>
        <w:jc w:val="both"/>
        <w:rPr>
          <w:rFonts w:ascii="Times New Roman" w:eastAsia="Arial Unicode MS" w:hAnsi="Times New Roman"/>
          <w:color w:val="000000"/>
          <w:kern w:val="1"/>
          <w:sz w:val="28"/>
          <w:szCs w:val="28"/>
        </w:rPr>
      </w:pPr>
      <w:r w:rsidRPr="00096BDC">
        <w:rPr>
          <w:rFonts w:ascii="Times New Roman" w:eastAsia="Arial Unicode MS" w:hAnsi="Times New Roman"/>
          <w:b/>
          <w:color w:val="000000"/>
          <w:kern w:val="1"/>
          <w:sz w:val="28"/>
          <w:szCs w:val="28"/>
        </w:rPr>
        <w:t>Таким образом,</w:t>
      </w:r>
      <w:r w:rsidRPr="00096BDC">
        <w:rPr>
          <w:rFonts w:ascii="Times New Roman" w:eastAsia="Arial Unicode MS" w:hAnsi="Times New Roman"/>
          <w:color w:val="000000"/>
          <w:kern w:val="1"/>
          <w:sz w:val="28"/>
          <w:szCs w:val="28"/>
        </w:rPr>
        <w:t xml:space="preserve"> </w:t>
      </w:r>
      <w:r w:rsidRPr="00096BDC">
        <w:rPr>
          <w:rFonts w:ascii="Times New Roman" w:eastAsia="Arial Unicode MS" w:hAnsi="Times New Roman"/>
          <w:b/>
          <w:color w:val="000000"/>
          <w:kern w:val="1"/>
          <w:sz w:val="28"/>
          <w:szCs w:val="28"/>
        </w:rPr>
        <w:t>поскольку на момент подачи коммерческих предложений заявители не располагали сведениями о том, что в аукционах на техническое обслуживание и ремонт медицинской техники будут участвовать недобросовестные участники ООО «ЭНЕРГОМЕДСЕРВИС» и ИП, среди которых ИП намеренно максимально снижал начальную цену, и не могли предполагать количество шагов и процент снижения НМЦК, коммерческие предложения не могли быть представлены с учётом максимального снижения цены. А по результатам аукционов вынуждены были заключить контракты на невыгодных условиях.</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 xml:space="preserve">В соответствии с пунктом 1 статьи 10 Гражданского кодекса Российской Федерации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w:t>
      </w:r>
      <w:r w:rsidRPr="00096BDC">
        <w:rPr>
          <w:rFonts w:ascii="Times New Roman" w:hAnsi="Times New Roman"/>
          <w:color w:val="000000"/>
          <w:sz w:val="28"/>
          <w:szCs w:val="28"/>
        </w:rPr>
        <w:lastRenderedPageBreak/>
        <w:t xml:space="preserve">ограничения конкуренции, а также злоупотребление доминирующим положением.  </w:t>
      </w:r>
    </w:p>
    <w:p w:rsidR="00400DAB" w:rsidRPr="00096BDC" w:rsidRDefault="00400DAB" w:rsidP="00400DAB">
      <w:pPr>
        <w:widowControl w:val="0"/>
        <w:autoSpaceDE w:val="0"/>
        <w:autoSpaceDN w:val="0"/>
        <w:adjustRightInd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Согласно статье 4 Закона о защите конкуренции под </w:t>
      </w:r>
      <w:r w:rsidRPr="00096BDC">
        <w:rPr>
          <w:rFonts w:ascii="Times New Roman" w:hAnsi="Times New Roman"/>
          <w:b/>
          <w:color w:val="000000"/>
          <w:sz w:val="28"/>
          <w:szCs w:val="28"/>
        </w:rPr>
        <w:t>конкуренцией</w:t>
      </w:r>
      <w:r w:rsidRPr="00096BDC">
        <w:rPr>
          <w:rFonts w:ascii="Times New Roman" w:hAnsi="Times New Roman"/>
          <w:color w:val="000000"/>
          <w:sz w:val="28"/>
          <w:szCs w:val="28"/>
        </w:rPr>
        <w:t xml:space="preserve">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(пункт 7); </w:t>
      </w:r>
      <w:r w:rsidRPr="00096BDC">
        <w:rPr>
          <w:rFonts w:ascii="Times New Roman" w:hAnsi="Times New Roman"/>
          <w:b/>
          <w:color w:val="000000"/>
          <w:sz w:val="28"/>
          <w:szCs w:val="28"/>
        </w:rPr>
        <w:t>монополистическая деятельность</w:t>
      </w:r>
      <w:r w:rsidRPr="00096BDC">
        <w:rPr>
          <w:rFonts w:ascii="Times New Roman" w:hAnsi="Times New Roman"/>
          <w:color w:val="000000"/>
          <w:sz w:val="28"/>
          <w:szCs w:val="28"/>
        </w:rPr>
        <w:t xml:space="preserve">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 (пункт 10); </w:t>
      </w:r>
      <w:r w:rsidRPr="00096BDC">
        <w:rPr>
          <w:rFonts w:ascii="Times New Roman" w:hAnsi="Times New Roman"/>
          <w:b/>
          <w:color w:val="000000"/>
          <w:sz w:val="28"/>
          <w:szCs w:val="28"/>
        </w:rPr>
        <w:t xml:space="preserve">соглашение </w:t>
      </w:r>
      <w:r w:rsidRPr="00096BDC">
        <w:rPr>
          <w:rFonts w:ascii="Times New Roman" w:hAnsi="Times New Roman"/>
          <w:color w:val="000000"/>
          <w:sz w:val="28"/>
          <w:szCs w:val="28"/>
        </w:rPr>
        <w:t>- договоренность в письменной форме, содержащаяся в документе или нескольких документах, а также договоренность в устной форме (пункт 18).</w:t>
      </w:r>
    </w:p>
    <w:p w:rsidR="00400DAB" w:rsidRPr="00096BDC" w:rsidRDefault="00400DAB" w:rsidP="00400DAB">
      <w:pPr>
        <w:widowControl w:val="0"/>
        <w:autoSpaceDE w:val="0"/>
        <w:autoSpaceDN w:val="0"/>
        <w:adjustRightInd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В соответствии с пунктом 2 части 1 статьи 11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w:t>
      </w:r>
    </w:p>
    <w:p w:rsidR="00400DAB" w:rsidRPr="00096BDC" w:rsidRDefault="00400DAB" w:rsidP="00400DAB">
      <w:pPr>
        <w:widowControl w:val="0"/>
        <w:autoSpaceDE w:val="0"/>
        <w:autoSpaceDN w:val="0"/>
        <w:adjustRightInd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По сути, участвуя в одних и тех же конкурентных процедурах, ответчики, являясь самостоятельными хозяйствующими субъектами (конкурентами), действовали в общих интересах. </w:t>
      </w:r>
    </w:p>
    <w:p w:rsidR="00400DAB" w:rsidRPr="00096BDC" w:rsidRDefault="00400DAB" w:rsidP="00400DAB">
      <w:pPr>
        <w:widowControl w:val="0"/>
        <w:autoSpaceDE w:val="0"/>
        <w:autoSpaceDN w:val="0"/>
        <w:adjustRightInd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Соответственно, осведомленность каждого из участников о намерении другого участника действовать определенным образом при участии в закупке в результате соглашения между его участниками не может быть признано результатом конкурентной борьбы, поскольку в этом случае действия участников закупки не отвечают принципам конкуренции.</w:t>
      </w:r>
    </w:p>
    <w:p w:rsidR="00400DAB" w:rsidRPr="00096BDC" w:rsidRDefault="00400DAB" w:rsidP="00400DAB">
      <w:pPr>
        <w:widowControl w:val="0"/>
        <w:autoSpaceDE w:val="0"/>
        <w:autoSpaceDN w:val="0"/>
        <w:adjustRightInd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При этом одним из признаков </w:t>
      </w:r>
      <w:proofErr w:type="gramStart"/>
      <w:r w:rsidRPr="00096BDC">
        <w:rPr>
          <w:rFonts w:ascii="Times New Roman" w:hAnsi="Times New Roman"/>
          <w:color w:val="000000"/>
          <w:sz w:val="28"/>
          <w:szCs w:val="28"/>
        </w:rPr>
        <w:t>ограничения конкуренции</w:t>
      </w:r>
      <w:proofErr w:type="gramEnd"/>
      <w:r w:rsidRPr="00096BDC">
        <w:rPr>
          <w:rFonts w:ascii="Times New Roman" w:hAnsi="Times New Roman"/>
          <w:color w:val="000000"/>
          <w:sz w:val="28"/>
          <w:szCs w:val="28"/>
        </w:rPr>
        <w:t xml:space="preserve"> прямо поименованных в пункте 17 статьи 4 Закона о защите конкуренции является </w:t>
      </w:r>
      <w:r w:rsidRPr="00096BDC">
        <w:rPr>
          <w:rFonts w:ascii="Times New Roman" w:hAnsi="Times New Roman"/>
          <w:b/>
          <w:color w:val="000000"/>
          <w:sz w:val="28"/>
          <w:szCs w:val="28"/>
        </w:rPr>
        <w:t>определение общих условий обращения товара на товарном рынке соглашением между хозяйствующими субъектами</w:t>
      </w:r>
      <w:r w:rsidRPr="00096BDC">
        <w:rPr>
          <w:rFonts w:ascii="Times New Roman" w:hAnsi="Times New Roman"/>
          <w:color w:val="000000"/>
          <w:sz w:val="28"/>
          <w:szCs w:val="28"/>
        </w:rPr>
        <w:t>.</w:t>
      </w:r>
    </w:p>
    <w:p w:rsidR="00400DAB" w:rsidRPr="00096BDC" w:rsidRDefault="00400DAB" w:rsidP="00400DAB">
      <w:pPr>
        <w:widowControl w:val="0"/>
        <w:autoSpaceDE w:val="0"/>
        <w:autoSpaceDN w:val="0"/>
        <w:adjustRightInd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В связи с отсутствием государственного регулирования цен закупаемых заказчиками услуг их право приобрести такие товары по результатам торгов по рыночной цене </w:t>
      </w:r>
      <w:proofErr w:type="spellStart"/>
      <w:r w:rsidRPr="00096BDC">
        <w:rPr>
          <w:rFonts w:ascii="Times New Roman" w:hAnsi="Times New Roman"/>
          <w:color w:val="000000"/>
          <w:sz w:val="28"/>
          <w:szCs w:val="28"/>
        </w:rPr>
        <w:t>презюмируется</w:t>
      </w:r>
      <w:proofErr w:type="spellEnd"/>
      <w:r w:rsidRPr="00096BDC">
        <w:rPr>
          <w:rFonts w:ascii="Times New Roman" w:hAnsi="Times New Roman"/>
          <w:color w:val="000000"/>
          <w:sz w:val="28"/>
          <w:szCs w:val="28"/>
        </w:rPr>
        <w:t xml:space="preserve">. При этом рыночная цена – это цена, сформировавшаяся в условиях конкуренции, а </w:t>
      </w:r>
      <w:proofErr w:type="spellStart"/>
      <w:r w:rsidRPr="00096BDC">
        <w:rPr>
          <w:rFonts w:ascii="Times New Roman" w:hAnsi="Times New Roman"/>
          <w:color w:val="000000"/>
          <w:sz w:val="28"/>
          <w:szCs w:val="28"/>
        </w:rPr>
        <w:t>антиконкурентная</w:t>
      </w:r>
      <w:proofErr w:type="spellEnd"/>
      <w:r w:rsidRPr="00096BDC">
        <w:rPr>
          <w:rFonts w:ascii="Times New Roman" w:hAnsi="Times New Roman"/>
          <w:color w:val="000000"/>
          <w:sz w:val="28"/>
          <w:szCs w:val="28"/>
        </w:rPr>
        <w:t xml:space="preserve"> деятельность (соглашения, запрещенные антимонопольным законодательством) - это вид монополистической деятельности. Поэтому цена услуги, сформированная в результате ее осуществления, априори не может считаться рыночной.</w:t>
      </w:r>
    </w:p>
    <w:p w:rsidR="00400DAB" w:rsidRPr="00096BDC" w:rsidRDefault="00400DAB" w:rsidP="00400DAB">
      <w:pPr>
        <w:widowControl w:val="0"/>
        <w:autoSpaceDE w:val="0"/>
        <w:autoSpaceDN w:val="0"/>
        <w:adjustRightInd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Определением общих условий обращения товара на товарном рынке соглашением между хозяйствующими субъектами и является манипулирование ценой услуги под влиянием такого соглашения.</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Arial Unicode MS" w:hAnsi="Times New Roman"/>
          <w:color w:val="000000"/>
          <w:kern w:val="1"/>
          <w:sz w:val="28"/>
          <w:szCs w:val="28"/>
        </w:rPr>
        <w:lastRenderedPageBreak/>
        <w:t xml:space="preserve">Согласно </w:t>
      </w:r>
      <w:hyperlink r:id="rId36" w:history="1">
        <w:r w:rsidRPr="00096BDC">
          <w:rPr>
            <w:rFonts w:ascii="Times New Roman" w:eastAsia="Arial Unicode MS" w:hAnsi="Times New Roman"/>
            <w:color w:val="000000"/>
            <w:kern w:val="1"/>
            <w:sz w:val="28"/>
            <w:szCs w:val="28"/>
          </w:rPr>
          <w:t>постановлению</w:t>
        </w:r>
      </w:hyperlink>
      <w:r w:rsidRPr="00096BDC">
        <w:rPr>
          <w:rFonts w:ascii="Times New Roman" w:eastAsia="Arial Unicode MS" w:hAnsi="Times New Roman"/>
          <w:color w:val="000000"/>
          <w:kern w:val="1"/>
          <w:sz w:val="28"/>
          <w:szCs w:val="28"/>
        </w:rPr>
        <w:t xml:space="preserve"> Президиума Высшего Арбитражного Суда Российской Федерации от 21.12.2010 № 9966/10 в силу </w:t>
      </w:r>
      <w:hyperlink r:id="rId37" w:history="1">
        <w:r w:rsidRPr="00096BDC">
          <w:rPr>
            <w:rFonts w:ascii="Times New Roman" w:eastAsia="Arial Unicode MS" w:hAnsi="Times New Roman"/>
            <w:color w:val="000000"/>
            <w:kern w:val="1"/>
            <w:sz w:val="28"/>
            <w:szCs w:val="28"/>
          </w:rPr>
          <w:t>части 1 статьи 11</w:t>
        </w:r>
      </w:hyperlink>
      <w:r w:rsidRPr="00096BDC">
        <w:rPr>
          <w:rFonts w:ascii="Times New Roman" w:eastAsia="Arial Unicode MS" w:hAnsi="Times New Roman"/>
          <w:color w:val="000000"/>
          <w:kern w:val="1"/>
          <w:sz w:val="28"/>
          <w:szCs w:val="28"/>
        </w:rPr>
        <w:t xml:space="preserve"> Закона о защите конкуренции запрещается соглашения между хозяйствующими субъектами, если такие соглашения приводят или могут привести, в том числе к установлению или поддержанию цен (тарифов), скидок, надбавок (доплат), наценок;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Из взаимосвязанных </w:t>
      </w:r>
      <w:hyperlink r:id="rId38" w:history="1">
        <w:r w:rsidRPr="00096BDC">
          <w:rPr>
            <w:rFonts w:ascii="Times New Roman" w:eastAsia="Arial Unicode MS" w:hAnsi="Times New Roman"/>
            <w:color w:val="000000"/>
            <w:kern w:val="1"/>
            <w:sz w:val="28"/>
            <w:szCs w:val="28"/>
          </w:rPr>
          <w:t>статей 11</w:t>
        </w:r>
      </w:hyperlink>
      <w:r w:rsidRPr="00096BDC">
        <w:rPr>
          <w:rFonts w:ascii="Times New Roman" w:eastAsia="Arial Unicode MS" w:hAnsi="Times New Roman"/>
          <w:color w:val="000000"/>
          <w:kern w:val="1"/>
          <w:sz w:val="28"/>
          <w:szCs w:val="28"/>
        </w:rPr>
        <w:t xml:space="preserve">, </w:t>
      </w:r>
      <w:hyperlink r:id="rId39" w:history="1">
        <w:r w:rsidRPr="00096BDC">
          <w:rPr>
            <w:rFonts w:ascii="Times New Roman" w:eastAsia="Arial Unicode MS" w:hAnsi="Times New Roman"/>
            <w:color w:val="000000"/>
            <w:kern w:val="1"/>
            <w:sz w:val="28"/>
            <w:szCs w:val="28"/>
          </w:rPr>
          <w:t>12</w:t>
        </w:r>
      </w:hyperlink>
      <w:r w:rsidRPr="00096BDC">
        <w:rPr>
          <w:rFonts w:ascii="Times New Roman" w:eastAsia="Arial Unicode MS" w:hAnsi="Times New Roman"/>
          <w:color w:val="000000"/>
          <w:kern w:val="1"/>
          <w:sz w:val="28"/>
          <w:szCs w:val="28"/>
        </w:rPr>
        <w:t xml:space="preserve">, </w:t>
      </w:r>
      <w:hyperlink r:id="rId40" w:history="1">
        <w:r w:rsidRPr="00096BDC">
          <w:rPr>
            <w:rFonts w:ascii="Times New Roman" w:eastAsia="Arial Unicode MS" w:hAnsi="Times New Roman"/>
            <w:color w:val="000000"/>
            <w:kern w:val="1"/>
            <w:sz w:val="28"/>
            <w:szCs w:val="28"/>
          </w:rPr>
          <w:t>13</w:t>
        </w:r>
      </w:hyperlink>
      <w:r w:rsidRPr="00096BDC">
        <w:rPr>
          <w:rFonts w:ascii="Times New Roman" w:eastAsia="Arial Unicode MS" w:hAnsi="Times New Roman"/>
          <w:color w:val="000000"/>
          <w:kern w:val="1"/>
          <w:sz w:val="28"/>
          <w:szCs w:val="28"/>
        </w:rPr>
        <w:t xml:space="preserve"> Закона о защите конкуренции следует, что соглашения, которые приводят или могут привести к перечисленным в </w:t>
      </w:r>
      <w:hyperlink r:id="rId41" w:history="1">
        <w:r w:rsidRPr="00096BDC">
          <w:rPr>
            <w:rFonts w:ascii="Times New Roman" w:eastAsia="Arial Unicode MS" w:hAnsi="Times New Roman"/>
            <w:color w:val="000000"/>
            <w:kern w:val="1"/>
            <w:sz w:val="28"/>
            <w:szCs w:val="28"/>
          </w:rPr>
          <w:t>части 1 статьи 11</w:t>
        </w:r>
      </w:hyperlink>
      <w:r w:rsidRPr="00096BDC">
        <w:rPr>
          <w:rFonts w:ascii="Times New Roman" w:eastAsia="Arial Unicode MS" w:hAnsi="Times New Roman"/>
          <w:color w:val="000000"/>
          <w:kern w:val="1"/>
          <w:sz w:val="28"/>
          <w:szCs w:val="28"/>
        </w:rPr>
        <w:t xml:space="preserve"> последствиям, запрещаются. Необходимость доказывания антимонопольным органом </w:t>
      </w:r>
      <w:r w:rsidRPr="00096BDC">
        <w:rPr>
          <w:rFonts w:ascii="Times New Roman" w:eastAsia="Arial Unicode MS" w:hAnsi="Times New Roman"/>
          <w:b/>
          <w:color w:val="000000"/>
          <w:kern w:val="1"/>
          <w:sz w:val="28"/>
          <w:szCs w:val="28"/>
        </w:rPr>
        <w:t>фактического исполнения участниками условий соглашения отсутствует</w:t>
      </w:r>
      <w:r w:rsidRPr="00096BDC">
        <w:rPr>
          <w:rFonts w:ascii="Times New Roman" w:eastAsia="Arial Unicode MS" w:hAnsi="Times New Roman"/>
          <w:color w:val="000000"/>
          <w:kern w:val="1"/>
          <w:sz w:val="28"/>
          <w:szCs w:val="28"/>
        </w:rPr>
        <w:t xml:space="preserve">, поскольку нарушение состоит </w:t>
      </w:r>
      <w:r w:rsidRPr="00096BDC">
        <w:rPr>
          <w:rFonts w:ascii="Times New Roman" w:eastAsia="Arial Unicode MS" w:hAnsi="Times New Roman"/>
          <w:b/>
          <w:color w:val="000000"/>
          <w:kern w:val="1"/>
          <w:sz w:val="28"/>
          <w:szCs w:val="28"/>
        </w:rPr>
        <w:t>в достижении договоренности,</w:t>
      </w:r>
      <w:r w:rsidRPr="00096BDC">
        <w:rPr>
          <w:rFonts w:ascii="Times New Roman" w:eastAsia="Arial Unicode MS" w:hAnsi="Times New Roman"/>
          <w:color w:val="000000"/>
          <w:kern w:val="1"/>
          <w:sz w:val="28"/>
          <w:szCs w:val="28"/>
        </w:rPr>
        <w:t xml:space="preserve"> которая приводит или может привести к перечисленным в </w:t>
      </w:r>
      <w:hyperlink r:id="rId42" w:history="1">
        <w:r w:rsidRPr="00096BDC">
          <w:rPr>
            <w:rFonts w:ascii="Times New Roman" w:eastAsia="Arial Unicode MS" w:hAnsi="Times New Roman"/>
            <w:color w:val="000000"/>
            <w:kern w:val="1"/>
            <w:sz w:val="28"/>
            <w:szCs w:val="28"/>
          </w:rPr>
          <w:t>части 1 статьи 11</w:t>
        </w:r>
      </w:hyperlink>
      <w:r w:rsidRPr="00096BDC">
        <w:rPr>
          <w:rFonts w:ascii="Times New Roman" w:eastAsia="Arial Unicode MS" w:hAnsi="Times New Roman"/>
          <w:color w:val="000000"/>
          <w:kern w:val="1"/>
          <w:sz w:val="28"/>
          <w:szCs w:val="28"/>
        </w:rPr>
        <w:t xml:space="preserve"> Закона о защите конкуренции последствиям.</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Для установления факта заключения </w:t>
      </w:r>
      <w:proofErr w:type="spellStart"/>
      <w:r w:rsidRPr="00096BDC">
        <w:rPr>
          <w:rFonts w:ascii="Times New Roman" w:eastAsia="Times New Roman" w:hAnsi="Times New Roman"/>
          <w:color w:val="000000"/>
          <w:sz w:val="28"/>
          <w:szCs w:val="28"/>
          <w:lang w:eastAsia="ru-RU"/>
        </w:rPr>
        <w:t>антиконкурентного</w:t>
      </w:r>
      <w:proofErr w:type="spellEnd"/>
      <w:r w:rsidRPr="00096BDC">
        <w:rPr>
          <w:rFonts w:ascii="Times New Roman" w:eastAsia="Times New Roman" w:hAnsi="Times New Roman"/>
          <w:color w:val="000000"/>
          <w:sz w:val="28"/>
          <w:szCs w:val="28"/>
          <w:lang w:eastAsia="ru-RU"/>
        </w:rPr>
        <w:t xml:space="preserve"> соглашения, запрещенного </w:t>
      </w:r>
      <w:hyperlink r:id="rId43" w:history="1">
        <w:r w:rsidRPr="00096BDC">
          <w:rPr>
            <w:rFonts w:ascii="Times New Roman" w:eastAsia="Times New Roman" w:hAnsi="Times New Roman"/>
            <w:color w:val="000000"/>
            <w:sz w:val="28"/>
            <w:szCs w:val="28"/>
            <w:lang w:eastAsia="ru-RU"/>
          </w:rPr>
          <w:t>пунктом 2 части 1 статьи 11</w:t>
        </w:r>
      </w:hyperlink>
      <w:r w:rsidRPr="00096BDC">
        <w:rPr>
          <w:rFonts w:ascii="Times New Roman" w:eastAsia="Times New Roman" w:hAnsi="Times New Roman"/>
          <w:color w:val="000000"/>
          <w:sz w:val="28"/>
          <w:szCs w:val="28"/>
          <w:lang w:eastAsia="ru-RU"/>
        </w:rPr>
        <w:t xml:space="preserve"> Закона о защите конкуренции, антимонопольный орган должен доказать совокупность трех обстоятельств: факт достижения (заключения) хозяйствующими субъектами-конкурентами соглашения, наличие последствий в виде снижения, поддержания или повышения цены на торгах либо возможность их наступления, причинно-следственную связь между конкретными действиями участников соглашения и негативными последствиями для рынка либо потенциальной возможностью их наступления.</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При отсутствии одного из необходимых элементов состава правонарушения, предусмотренного </w:t>
      </w:r>
      <w:hyperlink r:id="rId44" w:history="1">
        <w:r w:rsidRPr="00096BDC">
          <w:rPr>
            <w:rFonts w:ascii="Times New Roman" w:eastAsia="Times New Roman" w:hAnsi="Times New Roman"/>
            <w:color w:val="000000"/>
            <w:sz w:val="28"/>
            <w:szCs w:val="28"/>
            <w:lang w:eastAsia="ru-RU"/>
          </w:rPr>
          <w:t>пунктом 2 части 1 статьи 11</w:t>
        </w:r>
      </w:hyperlink>
      <w:r w:rsidRPr="00096BDC">
        <w:rPr>
          <w:rFonts w:ascii="Times New Roman" w:eastAsia="Times New Roman" w:hAnsi="Times New Roman"/>
          <w:color w:val="000000"/>
          <w:sz w:val="28"/>
          <w:szCs w:val="28"/>
          <w:lang w:eastAsia="ru-RU"/>
        </w:rPr>
        <w:t xml:space="preserve"> Закона о защите конкуренции, квалификация действий заинтересованного лица по делу о нарушении антимонопольного законодательства в качестве нарушения запрета на заключение </w:t>
      </w:r>
      <w:proofErr w:type="spellStart"/>
      <w:r w:rsidRPr="00096BDC">
        <w:rPr>
          <w:rFonts w:ascii="Times New Roman" w:eastAsia="Times New Roman" w:hAnsi="Times New Roman"/>
          <w:color w:val="000000"/>
          <w:sz w:val="28"/>
          <w:szCs w:val="28"/>
          <w:lang w:eastAsia="ru-RU"/>
        </w:rPr>
        <w:t>антиконкурентного</w:t>
      </w:r>
      <w:proofErr w:type="spellEnd"/>
      <w:r w:rsidRPr="00096BDC">
        <w:rPr>
          <w:rFonts w:ascii="Times New Roman" w:eastAsia="Times New Roman" w:hAnsi="Times New Roman"/>
          <w:color w:val="000000"/>
          <w:sz w:val="28"/>
          <w:szCs w:val="28"/>
          <w:lang w:eastAsia="ru-RU"/>
        </w:rPr>
        <w:t xml:space="preserve"> соглашения на торгах, которое привело к максимальному снижению цены, является незаконной.</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Таким образом, для установления факта нарушения ООО «ЭНЕРГОМЕДСЕРВИС» и ИП ГРИШИН Д.С. </w:t>
      </w:r>
      <w:hyperlink r:id="rId45" w:history="1">
        <w:r w:rsidRPr="00096BDC">
          <w:rPr>
            <w:rFonts w:ascii="Times New Roman" w:eastAsia="Times New Roman" w:hAnsi="Times New Roman"/>
            <w:color w:val="000000"/>
            <w:sz w:val="28"/>
            <w:szCs w:val="28"/>
            <w:lang w:eastAsia="ru-RU"/>
          </w:rPr>
          <w:t>пункта 2 части 1 статьи 11</w:t>
        </w:r>
      </w:hyperlink>
      <w:r w:rsidRPr="00096BDC">
        <w:rPr>
          <w:rFonts w:ascii="Times New Roman" w:eastAsia="Times New Roman" w:hAnsi="Times New Roman"/>
          <w:color w:val="000000"/>
          <w:sz w:val="28"/>
          <w:szCs w:val="28"/>
          <w:lang w:eastAsia="ru-RU"/>
        </w:rPr>
        <w:t xml:space="preserve"> Закона о защите конкуренции необходимо доказать факт достижения договоренности путём максимального снижения цены контракта с целью дисквалификации конкурентов с рынка технического облуживания и ремонта медицинской техники.</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Согласно Разъяснению № 3 Президиума ФАС России "Доказывание недопустимых соглашений (в том числе картелей) и согласованных действий на товарных рынках, в том числе на торгах", утвержденного протоколом Президиума ФАС России от 17.02.2016 г. № 3 (далее – Разъяснение ФАС № 3) соглашением признается договоренность как в письменной, так и в устной форме. Прямыми доказательствами наличия </w:t>
      </w:r>
      <w:proofErr w:type="spellStart"/>
      <w:r w:rsidRPr="00096BDC">
        <w:rPr>
          <w:rFonts w:ascii="Times New Roman" w:eastAsia="Times New Roman" w:hAnsi="Times New Roman"/>
          <w:color w:val="000000"/>
          <w:sz w:val="28"/>
          <w:szCs w:val="28"/>
          <w:lang w:eastAsia="ru-RU"/>
        </w:rPr>
        <w:t>антиконкурентного</w:t>
      </w:r>
      <w:proofErr w:type="spellEnd"/>
      <w:r w:rsidRPr="00096BDC">
        <w:rPr>
          <w:rFonts w:ascii="Times New Roman" w:eastAsia="Times New Roman" w:hAnsi="Times New Roman"/>
          <w:color w:val="000000"/>
          <w:sz w:val="28"/>
          <w:szCs w:val="28"/>
          <w:lang w:eastAsia="ru-RU"/>
        </w:rPr>
        <w:t xml:space="preserve"> соглашения при этом может быть признана переписка участников соглашения в электронном виде, содержащая волю лиц, направленную на достижение </w:t>
      </w:r>
      <w:r w:rsidRPr="00096BDC">
        <w:rPr>
          <w:rFonts w:ascii="Times New Roman" w:eastAsia="Times New Roman" w:hAnsi="Times New Roman"/>
          <w:color w:val="000000"/>
          <w:sz w:val="28"/>
          <w:szCs w:val="28"/>
          <w:lang w:eastAsia="ru-RU"/>
        </w:rPr>
        <w:lastRenderedPageBreak/>
        <w:t>соглашения.</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Кроме того, согласно Разъяснению ФАС № 3, косвенными доказательствами наличия </w:t>
      </w:r>
      <w:proofErr w:type="spellStart"/>
      <w:r w:rsidRPr="00096BDC">
        <w:rPr>
          <w:rFonts w:ascii="Times New Roman" w:eastAsia="Times New Roman" w:hAnsi="Times New Roman"/>
          <w:color w:val="000000"/>
          <w:sz w:val="28"/>
          <w:szCs w:val="28"/>
          <w:lang w:eastAsia="ru-RU"/>
        </w:rPr>
        <w:t>антиконкурентного</w:t>
      </w:r>
      <w:proofErr w:type="spellEnd"/>
      <w:r w:rsidRPr="00096BDC">
        <w:rPr>
          <w:rFonts w:ascii="Times New Roman" w:eastAsia="Times New Roman" w:hAnsi="Times New Roman"/>
          <w:color w:val="000000"/>
          <w:sz w:val="28"/>
          <w:szCs w:val="28"/>
          <w:lang w:eastAsia="ru-RU"/>
        </w:rPr>
        <w:t xml:space="preserve"> соглашения между участниками торгов может быть признано: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 заключение договора поставки (субподряда) победителем торгов с одним из участников торгов, отказавшимся от активных действий на самих торгах; использование участниками торгов одного и того же IP-адреса (учетной записи) при подаче заявок и участии в электронных торгах; фактическое расположение участников соглашения по одному и тому же адресу; оформление сертификатов электронных цифровых подписей на одно и то же физическое лицо; формирование документов для участия в торгах разных хозяйствующих субъектов одним и тем же лицом;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Как разъяснено в пункте 2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 вывод о наличии одного из условий, подлежащих установлению для признания действий согласованными, а именно: о совершении таких действий было заранее известно каждому из хозяйствующих субъектов, - может быть сделан исходя из фактических обстоятельств их совершения. Например, о согласованности действий, в числе прочих обстоятельств, может свидетельствовать тот факт, что они совершены различными участниками рынка относительно единообразно и синхронно при отсутствии на то объективных причин.</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Указанный подход применим и к доказыванию соглашений, то есть договоренностей, которые, по их существу, не могут быть подтверждены прямыми доказательствами; о наличии таких договоренностей косвенно могут судить иные доказательства, которые могут убедить суд в наличии или отсутствии таких договоренностей (</w:t>
      </w:r>
      <w:r w:rsidRPr="00096BDC">
        <w:rPr>
          <w:rFonts w:ascii="Times New Roman" w:hAnsi="Times New Roman"/>
          <w:color w:val="000000"/>
          <w:sz w:val="28"/>
          <w:szCs w:val="28"/>
          <w:u w:val="single"/>
        </w:rPr>
        <w:t>аналогичные подходы изложены в пункте 9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16.03.2016 Президиумом Верховного Суда Российской Федерации (далее - Обзор</w:t>
      </w:r>
      <w:r w:rsidRPr="00096BDC">
        <w:rPr>
          <w:rFonts w:ascii="Times New Roman" w:hAnsi="Times New Roman"/>
          <w:color w:val="000000"/>
          <w:sz w:val="28"/>
          <w:szCs w:val="28"/>
        </w:rPr>
        <w:t xml:space="preserve">). </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Таким образом, в данном случае доказыванию подлежит установление факта достижения между ответчиками по делу соглашения, в соответствии с которым хозяйствующие субъекты должны совершить обусловленные соглашением действия, направленные на достижение одной цели, а именно – снижение цены на торгах.</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 xml:space="preserve">Одним из основных доказательств наличия между ответчиками по делу запрещенного антимонопольным законодательством соглашения является их поведение на товарном рынке, которое не соответствует принципам и целям </w:t>
      </w:r>
      <w:r w:rsidRPr="00096BDC">
        <w:rPr>
          <w:rFonts w:ascii="Times New Roman" w:hAnsi="Times New Roman"/>
          <w:color w:val="000000"/>
          <w:sz w:val="28"/>
          <w:szCs w:val="28"/>
        </w:rPr>
        <w:lastRenderedPageBreak/>
        <w:t>нормальной коммерческой деятельности, и результат такого поведения может быть обусловлен только заключенным между ответчиками соглашением.</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 xml:space="preserve">Как следует из изложенных норм закона и указанных официальных правовых позиций, учитывая направленность действий по заключению картеля на недобросовестное пользование предоставленными правами, то есть на достижение результата недобросовестными средствами, формально не противоречащими закону, для констатации </w:t>
      </w:r>
      <w:proofErr w:type="spellStart"/>
      <w:r w:rsidRPr="00096BDC">
        <w:rPr>
          <w:rFonts w:ascii="Times New Roman" w:hAnsi="Times New Roman"/>
          <w:color w:val="000000"/>
          <w:sz w:val="28"/>
          <w:szCs w:val="28"/>
        </w:rPr>
        <w:t>антиконкурентного</w:t>
      </w:r>
      <w:proofErr w:type="spellEnd"/>
      <w:r w:rsidRPr="00096BDC">
        <w:rPr>
          <w:rFonts w:ascii="Times New Roman" w:hAnsi="Times New Roman"/>
          <w:color w:val="000000"/>
          <w:sz w:val="28"/>
          <w:szCs w:val="28"/>
        </w:rPr>
        <w:t xml:space="preserve"> соглашения антимонопольному органу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 xml:space="preserve">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 т.е. создать критическую массу применительно к доказыванию </w:t>
      </w:r>
      <w:proofErr w:type="spellStart"/>
      <w:r w:rsidRPr="00096BDC">
        <w:rPr>
          <w:rFonts w:ascii="Times New Roman" w:hAnsi="Times New Roman"/>
          <w:color w:val="000000"/>
          <w:sz w:val="28"/>
          <w:szCs w:val="28"/>
        </w:rPr>
        <w:t>антиконкурентного</w:t>
      </w:r>
      <w:proofErr w:type="spellEnd"/>
      <w:r w:rsidRPr="00096BDC">
        <w:rPr>
          <w:rFonts w:ascii="Times New Roman" w:hAnsi="Times New Roman"/>
          <w:color w:val="000000"/>
          <w:sz w:val="28"/>
          <w:szCs w:val="28"/>
        </w:rPr>
        <w:t xml:space="preserve"> поведения, заключающегося в притворности действий - создании видимости правомерного поведения, введении в заблуждение, что формирует итоговое суждение антимонопольного органа, имеющее правовое значение.</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Установив фактические обстоятельства дела, проанализировав имеющиеся в материалах дела доказательства в их совокупности и взаимосвязи, Комиссия считает, что действия ответчиков при участии в обозначенных выше электронных аукционах не соответствуют принципу добросовестности, являются проявлением монополистической деятельности, а также являются следствием заключенного между ними картельного соглашения, направленного на снижение цен на торгах.</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 xml:space="preserve">Доказательством тому послужили следующие обстоятельства: </w:t>
      </w:r>
    </w:p>
    <w:p w:rsidR="00400DAB" w:rsidRPr="00096BDC" w:rsidRDefault="00400DAB" w:rsidP="00400DAB">
      <w:pPr>
        <w:widowControl w:val="0"/>
        <w:numPr>
          <w:ilvl w:val="0"/>
          <w:numId w:val="15"/>
        </w:numPr>
        <w:suppressAutoHyphens/>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системность: 8 аукционов, которые характеризуются максимальным снижением начальной (максимальной) цены контракта: аукционы проходили в разные периоды времени, отличались друг от друга начальной (максимальной) ценой и рядом других обстоятельств, однако описанная выше модель поведения, состоящая из повторяющихся (аналогичных действий), однозначно прослеживается в каждом их перечисленных аукционов;</w:t>
      </w:r>
    </w:p>
    <w:p w:rsidR="00400DAB" w:rsidRPr="00096BDC" w:rsidRDefault="00400DAB" w:rsidP="00400DAB">
      <w:pPr>
        <w:widowControl w:val="0"/>
        <w:numPr>
          <w:ilvl w:val="0"/>
          <w:numId w:val="15"/>
        </w:numPr>
        <w:suppressAutoHyphens/>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отсутствие разрешительной документации для осуществления деятельности (лицензии) у ИП и доказательств совершения действий по ее получении;</w:t>
      </w:r>
    </w:p>
    <w:p w:rsidR="00400DAB" w:rsidRPr="00096BDC" w:rsidRDefault="00400DAB" w:rsidP="00400DAB">
      <w:pPr>
        <w:widowControl w:val="0"/>
        <w:numPr>
          <w:ilvl w:val="0"/>
          <w:numId w:val="15"/>
        </w:numPr>
        <w:suppressAutoHyphens/>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использование единой инфраструктуры в течение длительного периода времени, а именно: одни и те же IP-адреса при подаче заявок на участие, ценовых предложений, а также при подписании контракта в электронной форме, что свидетельствует о наличии устойчивой связи между указанными хозяйствующими субъектами и об их регулярном взаимодействии между собой;  </w:t>
      </w:r>
    </w:p>
    <w:p w:rsidR="00400DAB" w:rsidRPr="00096BDC" w:rsidRDefault="00400DAB" w:rsidP="00400DAB">
      <w:pPr>
        <w:widowControl w:val="0"/>
        <w:numPr>
          <w:ilvl w:val="0"/>
          <w:numId w:val="15"/>
        </w:numPr>
        <w:suppressAutoHyphens/>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совпадение свойств файлов в составе заявок на участие указанных хозяйствующих субъектов в электронных аукционах: сохранение файлов </w:t>
      </w:r>
      <w:r w:rsidRPr="00096BDC">
        <w:rPr>
          <w:rFonts w:ascii="Times New Roman" w:eastAsia="Times New Roman" w:hAnsi="Times New Roman"/>
          <w:color w:val="000000"/>
          <w:sz w:val="28"/>
          <w:szCs w:val="28"/>
          <w:lang w:eastAsia="ru-RU"/>
        </w:rPr>
        <w:lastRenderedPageBreak/>
        <w:t>выполнялись под одними и теми же учетными записями; совпадающие дата и время сохранения файлов, а также синхронная подача заявок, что свидетельствует об их подготовке одним и тем же лицом (с использованием одного и того же оборудования) либо об обмене файлами заявок между собой;</w:t>
      </w:r>
    </w:p>
    <w:p w:rsidR="00400DAB" w:rsidRPr="00096BDC" w:rsidRDefault="00400DAB" w:rsidP="00400DAB">
      <w:pPr>
        <w:widowControl w:val="0"/>
        <w:numPr>
          <w:ilvl w:val="0"/>
          <w:numId w:val="15"/>
        </w:numPr>
        <w:suppressAutoHyphens/>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максимальное снижение начальной максимальной цены контракта в отсутствие экономического обоснования указанного поведения.</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Приведенная выше схема действий указанных хозяйствующих субъектов явилась следствием достигнутого устного соглашения, которое привело к максимальному снижению начальных максимальных цен контрактов с целью дисквалификации конкурентов с рынка технического облуживания и ремонта медицинской техники, вынуждая заключать контракты по экономически необоснованной максимально низкой цене.</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Фактические действия участников соглашения подтверждаются их поведением в ходе подготовки и участия в исследованных аукционах и дальнейшим исполнением государственных контрактов.  </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Кроме того, следует учитывать, что картельные соглашения запрещены </w:t>
      </w:r>
      <w:proofErr w:type="spellStart"/>
      <w:r w:rsidRPr="00096BDC">
        <w:rPr>
          <w:rFonts w:ascii="Times New Roman" w:eastAsia="Times New Roman" w:hAnsi="Times New Roman"/>
          <w:color w:val="000000"/>
          <w:sz w:val="28"/>
          <w:szCs w:val="28"/>
          <w:lang w:eastAsia="ru-RU"/>
        </w:rPr>
        <w:t>per</w:t>
      </w:r>
      <w:proofErr w:type="spellEnd"/>
      <w:r w:rsidRPr="00096BDC">
        <w:rPr>
          <w:rFonts w:ascii="Times New Roman" w:eastAsia="Times New Roman" w:hAnsi="Times New Roman"/>
          <w:color w:val="000000"/>
          <w:sz w:val="28"/>
          <w:szCs w:val="28"/>
          <w:lang w:eastAsia="ru-RU"/>
        </w:rPr>
        <w:t xml:space="preserve"> </w:t>
      </w:r>
      <w:proofErr w:type="spellStart"/>
      <w:r w:rsidRPr="00096BDC">
        <w:rPr>
          <w:rFonts w:ascii="Times New Roman" w:eastAsia="Times New Roman" w:hAnsi="Times New Roman"/>
          <w:color w:val="000000"/>
          <w:sz w:val="28"/>
          <w:szCs w:val="28"/>
          <w:lang w:eastAsia="ru-RU"/>
        </w:rPr>
        <w:t>se</w:t>
      </w:r>
      <w:proofErr w:type="spellEnd"/>
      <w:r w:rsidRPr="00096BDC">
        <w:rPr>
          <w:rFonts w:ascii="Times New Roman" w:eastAsia="Times New Roman" w:hAnsi="Times New Roman"/>
          <w:color w:val="000000"/>
          <w:sz w:val="28"/>
          <w:szCs w:val="28"/>
          <w:lang w:eastAsia="ru-RU"/>
        </w:rPr>
        <w:t>, т.е. сами по себе, вне зависимости от того, установлено ли антимонопольным органом, что такое соглашение привело или могло привести к ограничению конкуренции, то есть: антимонопольный орган или суд, применяющие такой запрет, не устанавливают вредоносное воздействие картеля на конкуренцию, а квалифицируют такое соглашение, как незаконное, по формальным основаниям, то есть по цели соглашения и природе отношений, в которых состоят стороны соглашения – конкуренты.</w:t>
      </w:r>
    </w:p>
    <w:p w:rsidR="00400DAB" w:rsidRPr="00096BDC" w:rsidRDefault="00400DAB" w:rsidP="00400DAB">
      <w:pPr>
        <w:widowControl w:val="0"/>
        <w:suppressAutoHyphens/>
        <w:spacing w:after="0" w:line="240" w:lineRule="auto"/>
        <w:ind w:firstLine="709"/>
        <w:contextualSpacing/>
        <w:jc w:val="both"/>
        <w:rPr>
          <w:rFonts w:ascii="Times New Roman" w:hAnsi="Times New Roman"/>
          <w:color w:val="000000"/>
          <w:sz w:val="28"/>
          <w:szCs w:val="28"/>
          <w:lang w:bidi="en-US"/>
        </w:rPr>
      </w:pPr>
      <w:r w:rsidRPr="00096BDC">
        <w:rPr>
          <w:rFonts w:ascii="Times New Roman" w:hAnsi="Times New Roman"/>
          <w:color w:val="000000"/>
          <w:sz w:val="28"/>
          <w:szCs w:val="28"/>
        </w:rPr>
        <w:t xml:space="preserve">Проанализировав указанные доказательства, Комиссия пришла к выводу о нарушении ООО «ЭНЕРГОМЕДСЕРВИС» и ИП </w:t>
      </w:r>
      <w:r w:rsidRPr="00096BDC">
        <w:rPr>
          <w:rFonts w:ascii="Times New Roman" w:eastAsia="Times New Roman" w:hAnsi="Times New Roman"/>
          <w:color w:val="000000"/>
          <w:sz w:val="28"/>
          <w:szCs w:val="28"/>
          <w:lang w:eastAsia="ru-RU"/>
        </w:rPr>
        <w:t xml:space="preserve">пункта 2 части 1 </w:t>
      </w:r>
      <w:r w:rsidRPr="00096BDC">
        <w:rPr>
          <w:rFonts w:ascii="Times New Roman" w:eastAsia="Times New Roman" w:hAnsi="Times New Roman"/>
          <w:bCs/>
          <w:color w:val="000000"/>
          <w:sz w:val="28"/>
          <w:szCs w:val="28"/>
          <w:lang w:eastAsia="ru-RU"/>
        </w:rPr>
        <w:t xml:space="preserve">статьи 11 </w:t>
      </w:r>
      <w:r w:rsidRPr="00096BDC">
        <w:rPr>
          <w:rFonts w:ascii="Times New Roman" w:eastAsia="Times New Roman" w:hAnsi="Times New Roman"/>
          <w:color w:val="000000"/>
          <w:sz w:val="28"/>
          <w:szCs w:val="28"/>
          <w:lang w:eastAsia="ru-RU"/>
        </w:rPr>
        <w:t xml:space="preserve">Федерального закона от 26.07.2006 № 135-ФЗ «О защите конкуренции», выразившегося в </w:t>
      </w:r>
      <w:r w:rsidRPr="00096BDC">
        <w:rPr>
          <w:rFonts w:ascii="Times New Roman" w:hAnsi="Times New Roman"/>
          <w:color w:val="000000"/>
          <w:sz w:val="28"/>
          <w:szCs w:val="28"/>
          <w:lang w:bidi="en-US"/>
        </w:rPr>
        <w:t>заключении и реализации соглашения, направленного на снижение цен при участии в торгах.</w:t>
      </w:r>
    </w:p>
    <w:p w:rsidR="00400DAB" w:rsidRPr="00096BDC" w:rsidRDefault="00400DAB" w:rsidP="00400DAB">
      <w:pPr>
        <w:pStyle w:val="aa"/>
        <w:widowControl w:val="0"/>
        <w:ind w:firstLine="709"/>
        <w:contextualSpacing/>
        <w:rPr>
          <w:rFonts w:ascii="Times New Roman" w:hAnsi="Times New Roman"/>
          <w:color w:val="000000"/>
          <w:sz w:val="28"/>
          <w:szCs w:val="28"/>
        </w:rPr>
      </w:pPr>
      <w:r w:rsidRPr="00096BDC">
        <w:rPr>
          <w:rFonts w:ascii="Times New Roman" w:hAnsi="Times New Roman"/>
          <w:color w:val="000000"/>
          <w:sz w:val="28"/>
          <w:szCs w:val="28"/>
        </w:rPr>
        <w:t>Согласно действующей редакции статьи 178 Уголовного кодекса Российской Федерации (далее — УК РФ) уголовная ответственность наступает за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w:t>
      </w:r>
    </w:p>
    <w:p w:rsidR="00400DAB" w:rsidRPr="00096BDC" w:rsidRDefault="00400DAB" w:rsidP="00400DAB">
      <w:pPr>
        <w:pStyle w:val="aa"/>
        <w:widowControl w:val="0"/>
        <w:ind w:firstLine="709"/>
        <w:contextualSpacing/>
        <w:rPr>
          <w:rFonts w:ascii="Times New Roman" w:hAnsi="Times New Roman"/>
          <w:color w:val="000000"/>
          <w:sz w:val="28"/>
          <w:szCs w:val="28"/>
        </w:rPr>
      </w:pPr>
      <w:r w:rsidRPr="00096BDC">
        <w:rPr>
          <w:rFonts w:ascii="Times New Roman" w:hAnsi="Times New Roman"/>
          <w:color w:val="000000"/>
          <w:sz w:val="28"/>
          <w:szCs w:val="28"/>
        </w:rPr>
        <w:t>При этом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96BDC">
        <w:rPr>
          <w:rFonts w:ascii="Times New Roman" w:hAnsi="Times New Roman"/>
          <w:color w:val="000000"/>
          <w:sz w:val="28"/>
          <w:szCs w:val="28"/>
        </w:rPr>
        <w:t>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400DAB" w:rsidRPr="00096BDC" w:rsidRDefault="00400DAB" w:rsidP="00400DAB">
      <w:pPr>
        <w:pStyle w:val="aa"/>
        <w:widowControl w:val="0"/>
        <w:ind w:firstLine="709"/>
        <w:contextualSpacing/>
        <w:rPr>
          <w:rFonts w:ascii="Times New Roman" w:hAnsi="Times New Roman"/>
          <w:color w:val="000000"/>
          <w:sz w:val="28"/>
          <w:szCs w:val="28"/>
        </w:rPr>
      </w:pPr>
      <w:r w:rsidRPr="00096BDC">
        <w:rPr>
          <w:rFonts w:ascii="Times New Roman" w:hAnsi="Times New Roman"/>
          <w:color w:val="000000"/>
          <w:sz w:val="28"/>
          <w:szCs w:val="28"/>
        </w:rPr>
        <w:t xml:space="preserve">По оценке Комиссии, при реализации соглашения общий доход ответчиков в результате заключения государственных контрактов </w:t>
      </w:r>
      <w:r w:rsidRPr="00096BDC">
        <w:rPr>
          <w:rFonts w:ascii="Times New Roman" w:hAnsi="Times New Roman"/>
          <w:color w:val="000000"/>
          <w:sz w:val="28"/>
          <w:szCs w:val="28"/>
        </w:rPr>
        <w:lastRenderedPageBreak/>
        <w:t>фактически составил 360 000 рублей, а ущерб не мог превышать десять миллионов рублей (с учетом сумм начальных максимальных цен контрактов).</w:t>
      </w:r>
    </w:p>
    <w:p w:rsidR="00400DAB" w:rsidRPr="00096BDC" w:rsidRDefault="00400DAB" w:rsidP="00400DAB">
      <w:pPr>
        <w:pStyle w:val="aa"/>
        <w:widowControl w:val="0"/>
        <w:ind w:firstLine="709"/>
        <w:contextualSpacing/>
        <w:rPr>
          <w:rFonts w:ascii="Times New Roman" w:hAnsi="Times New Roman"/>
          <w:color w:val="000000"/>
          <w:sz w:val="28"/>
          <w:szCs w:val="28"/>
        </w:rPr>
      </w:pPr>
      <w:r w:rsidRPr="00096BDC">
        <w:rPr>
          <w:rFonts w:ascii="Times New Roman" w:hAnsi="Times New Roman"/>
          <w:color w:val="000000"/>
          <w:sz w:val="28"/>
          <w:szCs w:val="28"/>
        </w:rPr>
        <w:t>При таких обстоятельствах в действиях должностных лиц, выполнявших управленческие функции в ООО «ЭНЕРГОМЕДСЕРВИС» и ИП, признаки преступления, предусмотренного статьей 178 УК РФ, не усмотрены.</w:t>
      </w:r>
    </w:p>
    <w:p w:rsidR="00400DAB" w:rsidRPr="00096BDC" w:rsidRDefault="00400DAB" w:rsidP="00400DAB">
      <w:pPr>
        <w:widowControl w:val="0"/>
        <w:suppressAutoHyphens/>
        <w:spacing w:after="0" w:line="240" w:lineRule="auto"/>
        <w:ind w:firstLine="709"/>
        <w:contextualSpacing/>
        <w:jc w:val="both"/>
        <w:rPr>
          <w:rFonts w:ascii="Times New Roman" w:hAnsi="Times New Roman"/>
          <w:color w:val="000000"/>
          <w:sz w:val="28"/>
          <w:szCs w:val="28"/>
        </w:rPr>
      </w:pPr>
    </w:p>
    <w:p w:rsidR="00400DAB" w:rsidRPr="004213AB" w:rsidRDefault="00400DAB" w:rsidP="00400DAB">
      <w:pPr>
        <w:widowControl w:val="0"/>
        <w:suppressAutoHyphens/>
        <w:spacing w:after="0" w:line="240" w:lineRule="auto"/>
        <w:ind w:firstLine="709"/>
        <w:contextualSpacing/>
        <w:jc w:val="both"/>
        <w:rPr>
          <w:rFonts w:ascii="Times New Roman" w:hAnsi="Times New Roman"/>
          <w:b/>
          <w:color w:val="000000"/>
          <w:sz w:val="28"/>
          <w:szCs w:val="28"/>
        </w:rPr>
      </w:pPr>
      <w:r w:rsidRPr="004213AB">
        <w:rPr>
          <w:rFonts w:ascii="Times New Roman" w:hAnsi="Times New Roman"/>
          <w:b/>
          <w:color w:val="000000"/>
          <w:sz w:val="28"/>
          <w:szCs w:val="28"/>
        </w:rPr>
        <w:t>Пример.</w:t>
      </w:r>
    </w:p>
    <w:p w:rsidR="00400DAB" w:rsidRPr="004213AB" w:rsidRDefault="00400DAB" w:rsidP="00400DAB">
      <w:pPr>
        <w:widowControl w:val="0"/>
        <w:suppressAutoHyphens/>
        <w:spacing w:after="0" w:line="240" w:lineRule="auto"/>
        <w:ind w:firstLine="709"/>
        <w:contextualSpacing/>
        <w:jc w:val="both"/>
        <w:rPr>
          <w:rFonts w:ascii="Times New Roman" w:hAnsi="Times New Roman"/>
          <w:color w:val="000000"/>
          <w:sz w:val="28"/>
          <w:szCs w:val="28"/>
        </w:rPr>
      </w:pPr>
    </w:p>
    <w:p w:rsidR="00400DAB" w:rsidRPr="004213AB" w:rsidRDefault="00400DAB" w:rsidP="00400DAB">
      <w:pPr>
        <w:widowControl w:val="0"/>
        <w:suppressAutoHyphens/>
        <w:spacing w:after="0" w:line="240" w:lineRule="auto"/>
        <w:ind w:firstLine="709"/>
        <w:contextualSpacing/>
        <w:jc w:val="both"/>
        <w:rPr>
          <w:rFonts w:ascii="Times New Roman" w:hAnsi="Times New Roman"/>
          <w:color w:val="000000"/>
          <w:sz w:val="28"/>
          <w:szCs w:val="28"/>
        </w:rPr>
      </w:pPr>
      <w:r w:rsidRPr="004213AB">
        <w:rPr>
          <w:rFonts w:ascii="Times New Roman" w:hAnsi="Times New Roman"/>
          <w:sz w:val="28"/>
          <w:szCs w:val="28"/>
        </w:rPr>
        <w:t>В рамках осуществления контроля за соблюдением антимонопольного законодательства при проведении торгов Липецким УФАС России было выявлено 40 открытых аукциона в электронной форме на поставку медицинского оборудования, реагентов и реактивов, изделий медицинского назначения и расходных материалов, используемых в медицине, участие в которых приняли ООО «САЛЮС», индивидуальный предприниматель (ИП), ООО «ЛИДЕР», содержащие признаки нарушения пункта 2 части 1 статьи 11 Закона о защите конкуренции.</w:t>
      </w:r>
    </w:p>
    <w:p w:rsidR="00400DAB" w:rsidRPr="004213AB" w:rsidRDefault="00400DAB" w:rsidP="00400DAB">
      <w:pPr>
        <w:pStyle w:val="aa"/>
        <w:widowControl w:val="0"/>
        <w:ind w:firstLine="709"/>
        <w:contextualSpacing/>
        <w:rPr>
          <w:rFonts w:ascii="Times New Roman" w:hAnsi="Times New Roman"/>
          <w:sz w:val="28"/>
          <w:szCs w:val="28"/>
        </w:rPr>
      </w:pPr>
      <w:r w:rsidRPr="004213AB">
        <w:rPr>
          <w:rFonts w:ascii="Times New Roman" w:hAnsi="Times New Roman"/>
          <w:sz w:val="28"/>
          <w:szCs w:val="28"/>
        </w:rPr>
        <w:t xml:space="preserve">Как было установлено, ответчики подавали заявки на большое количество аукционов (иногда на несколько аукционов в один день), заявки всегда подавались </w:t>
      </w:r>
      <w:r w:rsidRPr="004213AB">
        <w:rPr>
          <w:rFonts w:ascii="Times New Roman" w:hAnsi="Times New Roman"/>
          <w:sz w:val="28"/>
          <w:szCs w:val="28"/>
          <w:u w:val="single"/>
        </w:rPr>
        <w:t>в один день двумя участниками, с небольшой разницей во времени.</w:t>
      </w:r>
      <w:r w:rsidRPr="004213AB">
        <w:rPr>
          <w:rFonts w:ascii="Times New Roman" w:hAnsi="Times New Roman"/>
          <w:sz w:val="28"/>
          <w:szCs w:val="28"/>
        </w:rPr>
        <w:t xml:space="preserve"> </w:t>
      </w:r>
    </w:p>
    <w:p w:rsidR="00400DAB" w:rsidRPr="004213AB" w:rsidRDefault="00400DAB" w:rsidP="00400DAB">
      <w:pPr>
        <w:pStyle w:val="aa"/>
        <w:widowControl w:val="0"/>
        <w:ind w:firstLine="709"/>
        <w:contextualSpacing/>
        <w:rPr>
          <w:rFonts w:ascii="Times New Roman" w:hAnsi="Times New Roman"/>
          <w:sz w:val="28"/>
          <w:szCs w:val="28"/>
          <w:lang w:eastAsia="ar-SA"/>
        </w:rPr>
      </w:pPr>
      <w:r w:rsidRPr="004213AB">
        <w:rPr>
          <w:rFonts w:ascii="Times New Roman" w:hAnsi="Times New Roman"/>
          <w:sz w:val="28"/>
          <w:szCs w:val="28"/>
        </w:rPr>
        <w:t xml:space="preserve">В 36 из 40 электронных аукционах снижение НМЦК было минимальным – 0,5-1%, и усматривалась реализация единой стратегии поведения, а именно, один из хозяйствующих субъектов во время проведения электронного аукциона делал ставку со снижением цены контракта на 0-0,5%, а второй – 0,5-1%, либо оба предлагали снижение цены контракта на 0,5%, в результате чего победителем аукциона становилось заранее определенное юридическое лицо, </w:t>
      </w:r>
      <w:r w:rsidRPr="004213AB">
        <w:rPr>
          <w:rFonts w:ascii="Times New Roman" w:hAnsi="Times New Roman"/>
          <w:bCs/>
          <w:sz w:val="28"/>
          <w:szCs w:val="28"/>
        </w:rPr>
        <w:t xml:space="preserve">победа в том или ином электронном аукционе распределялась по очереди, в 4 из 40 </w:t>
      </w:r>
      <w:r w:rsidRPr="004213AB">
        <w:rPr>
          <w:rFonts w:ascii="Times New Roman" w:hAnsi="Times New Roman"/>
          <w:sz w:val="28"/>
          <w:szCs w:val="28"/>
        </w:rPr>
        <w:t>-  снижение составило до 4%</w:t>
      </w:r>
      <w:r w:rsidRPr="004213AB">
        <w:rPr>
          <w:rFonts w:ascii="Times New Roman" w:hAnsi="Times New Roman"/>
          <w:bCs/>
          <w:sz w:val="28"/>
          <w:szCs w:val="28"/>
        </w:rPr>
        <w:t>.</w:t>
      </w:r>
      <w:r w:rsidRPr="004213AB">
        <w:rPr>
          <w:rFonts w:ascii="Times New Roman" w:hAnsi="Times New Roman"/>
          <w:sz w:val="28"/>
          <w:szCs w:val="28"/>
          <w:lang w:eastAsia="ar-SA"/>
        </w:rPr>
        <w:t xml:space="preserve"> </w:t>
      </w:r>
    </w:p>
    <w:p w:rsidR="00400DAB" w:rsidRPr="004213AB" w:rsidRDefault="00400DAB" w:rsidP="00400DAB">
      <w:pPr>
        <w:pStyle w:val="aa"/>
        <w:widowControl w:val="0"/>
        <w:ind w:firstLine="708"/>
        <w:contextualSpacing/>
        <w:rPr>
          <w:rFonts w:ascii="Times New Roman" w:hAnsi="Times New Roman"/>
          <w:sz w:val="28"/>
          <w:szCs w:val="28"/>
        </w:rPr>
      </w:pPr>
      <w:r w:rsidRPr="004213AB">
        <w:rPr>
          <w:rFonts w:ascii="Times New Roman" w:hAnsi="Times New Roman"/>
          <w:sz w:val="28"/>
          <w:szCs w:val="28"/>
        </w:rPr>
        <w:t>Установив фактические обстоятельства дела, Комиссия пришла к выводу, что действия ООО «САЛЮС», ООО «ЛИДЕР», ИП при участии в обозначенных электронных аукционах не соответствуют принципу добросовестности, являются проявлением монополистической деятельности, а также являются следствием заключенного между ними соглашения, направленного на поддержание цен на торгах.</w:t>
      </w:r>
    </w:p>
    <w:p w:rsidR="00400DAB" w:rsidRPr="004213AB" w:rsidRDefault="00400DAB" w:rsidP="00400DAB">
      <w:pPr>
        <w:pStyle w:val="aa"/>
        <w:widowControl w:val="0"/>
        <w:ind w:firstLine="708"/>
        <w:contextualSpacing/>
        <w:rPr>
          <w:rFonts w:ascii="Times New Roman" w:hAnsi="Times New Roman"/>
          <w:sz w:val="28"/>
          <w:szCs w:val="28"/>
        </w:rPr>
      </w:pPr>
      <w:r w:rsidRPr="004213AB">
        <w:rPr>
          <w:rFonts w:ascii="Times New Roman" w:hAnsi="Times New Roman"/>
          <w:sz w:val="28"/>
          <w:szCs w:val="28"/>
        </w:rPr>
        <w:t xml:space="preserve">Доказательством тому служат следующие обстоятельства: </w:t>
      </w:r>
    </w:p>
    <w:p w:rsidR="00400DAB" w:rsidRPr="004213AB" w:rsidRDefault="00400DAB" w:rsidP="00400DAB">
      <w:pPr>
        <w:pStyle w:val="aa"/>
        <w:widowControl w:val="0"/>
        <w:ind w:firstLine="708"/>
        <w:contextualSpacing/>
        <w:rPr>
          <w:rFonts w:ascii="Times New Roman" w:hAnsi="Times New Roman"/>
          <w:sz w:val="28"/>
          <w:szCs w:val="28"/>
        </w:rPr>
      </w:pPr>
      <w:r w:rsidRPr="004213AB">
        <w:rPr>
          <w:rFonts w:ascii="Times New Roman" w:hAnsi="Times New Roman"/>
          <w:sz w:val="28"/>
          <w:szCs w:val="28"/>
        </w:rPr>
        <w:t xml:space="preserve">- системность: 21 электронный аукцион, которые характеризуются минимальным снижением НМЦК, которое составило от 0,5% до 2%: аукционы проходили в разные периоды времени, отличались друг от друга начальной (максимальной) ценой и рядом других обстоятельств, однако описанная выше модель поведения, состоящая из повторяющихся (аналогичных действий), однозначно прослеживается в каждом их перечисленных аукционов; </w:t>
      </w:r>
    </w:p>
    <w:p w:rsidR="00400DAB" w:rsidRPr="004213AB" w:rsidRDefault="00400DAB" w:rsidP="00400DAB">
      <w:pPr>
        <w:pStyle w:val="aa"/>
        <w:widowControl w:val="0"/>
        <w:ind w:firstLine="708"/>
        <w:contextualSpacing/>
        <w:rPr>
          <w:rFonts w:ascii="Times New Roman" w:hAnsi="Times New Roman"/>
          <w:sz w:val="28"/>
          <w:szCs w:val="28"/>
        </w:rPr>
      </w:pPr>
      <w:r w:rsidRPr="004213AB">
        <w:rPr>
          <w:rFonts w:ascii="Times New Roman" w:hAnsi="Times New Roman"/>
          <w:sz w:val="28"/>
          <w:szCs w:val="28"/>
        </w:rPr>
        <w:t xml:space="preserve">- отсутствие конкуренции на торгах, участие в которых принимают </w:t>
      </w:r>
      <w:r w:rsidRPr="004213AB">
        <w:rPr>
          <w:rFonts w:ascii="Times New Roman" w:hAnsi="Times New Roman"/>
          <w:sz w:val="28"/>
          <w:szCs w:val="28"/>
        </w:rPr>
        <w:lastRenderedPageBreak/>
        <w:t xml:space="preserve">только ответчики и активное внесение ценовых предложений при участии в торгах иного, не являющегося стороной картельного соглашения хозяйствующего субъекта; </w:t>
      </w:r>
    </w:p>
    <w:p w:rsidR="00400DAB" w:rsidRPr="004213AB" w:rsidRDefault="00400DAB" w:rsidP="00400DAB">
      <w:pPr>
        <w:pStyle w:val="aa"/>
        <w:widowControl w:val="0"/>
        <w:ind w:firstLine="708"/>
        <w:contextualSpacing/>
        <w:rPr>
          <w:rFonts w:ascii="Times New Roman" w:hAnsi="Times New Roman"/>
          <w:sz w:val="28"/>
          <w:szCs w:val="28"/>
        </w:rPr>
      </w:pPr>
      <w:r w:rsidRPr="004213AB">
        <w:rPr>
          <w:rFonts w:ascii="Times New Roman" w:hAnsi="Times New Roman"/>
          <w:sz w:val="28"/>
          <w:szCs w:val="28"/>
        </w:rPr>
        <w:t xml:space="preserve">- использование единой инфраструктуры в течение длительного периода времени, а именно одни и те же IP-адреса при подаче заявок на участие, ценовых предложений, что свидетельствует о наличии устойчивой связи между указанными хозяйствующими субъектами и об их регулярном взаимодействии между собой; </w:t>
      </w:r>
    </w:p>
    <w:p w:rsidR="00400DAB" w:rsidRPr="004213AB" w:rsidRDefault="00400DAB" w:rsidP="00400DAB">
      <w:pPr>
        <w:pStyle w:val="aa"/>
        <w:widowControl w:val="0"/>
        <w:ind w:firstLine="708"/>
        <w:contextualSpacing/>
        <w:rPr>
          <w:rFonts w:ascii="Times New Roman" w:hAnsi="Times New Roman"/>
          <w:sz w:val="28"/>
          <w:szCs w:val="28"/>
        </w:rPr>
      </w:pPr>
      <w:r w:rsidRPr="004213AB">
        <w:rPr>
          <w:rFonts w:ascii="Times New Roman" w:hAnsi="Times New Roman"/>
          <w:sz w:val="28"/>
          <w:szCs w:val="28"/>
        </w:rPr>
        <w:t xml:space="preserve">- совпадение свойств файлов в составе заявок на участие указанных хозяйствующих субъектов в электронных аукционах: сохранение файлов выполнялись под одними и теми же учетными записями; совпадающие дата и время сохранения файлов, подача одних и тех же файлов в составе заявок, идентичность текста заявок (гарнитура шрифта и пр.), а также синхронная подача заявок, что свидетельствует об их подготовке одним и тем же лицом (с использованием одного и того же оборудования), либо об обмене файлами заявок </w:t>
      </w:r>
      <w:r w:rsidRPr="004213AB">
        <w:rPr>
          <w:rFonts w:ascii="Times New Roman" w:hAnsi="Times New Roman"/>
          <w:sz w:val="28"/>
          <w:szCs w:val="28"/>
          <w:lang w:eastAsia="ar-SA"/>
        </w:rPr>
        <w:t>ответчиками</w:t>
      </w:r>
      <w:r w:rsidRPr="004213AB">
        <w:rPr>
          <w:rFonts w:ascii="Times New Roman" w:hAnsi="Times New Roman"/>
          <w:sz w:val="28"/>
          <w:szCs w:val="28"/>
        </w:rPr>
        <w:t xml:space="preserve"> между собой;</w:t>
      </w:r>
    </w:p>
    <w:p w:rsidR="00400DAB" w:rsidRPr="004213AB" w:rsidRDefault="00400DAB" w:rsidP="00400DAB">
      <w:pPr>
        <w:pStyle w:val="aa"/>
        <w:widowControl w:val="0"/>
        <w:ind w:firstLine="708"/>
        <w:contextualSpacing/>
        <w:rPr>
          <w:rFonts w:ascii="Times New Roman" w:hAnsi="Times New Roman"/>
          <w:sz w:val="28"/>
          <w:szCs w:val="28"/>
        </w:rPr>
      </w:pPr>
      <w:r w:rsidRPr="004213AB">
        <w:rPr>
          <w:rFonts w:ascii="Times New Roman" w:hAnsi="Times New Roman"/>
          <w:sz w:val="28"/>
          <w:szCs w:val="28"/>
        </w:rPr>
        <w:t xml:space="preserve">- предложение к поставке одних и тех же товаров с одинаковыми характеристиками; </w:t>
      </w:r>
    </w:p>
    <w:p w:rsidR="00400DAB" w:rsidRPr="004213AB" w:rsidRDefault="00400DAB" w:rsidP="00400DAB">
      <w:pPr>
        <w:pStyle w:val="aa"/>
        <w:widowControl w:val="0"/>
        <w:ind w:firstLine="708"/>
        <w:contextualSpacing/>
        <w:rPr>
          <w:rFonts w:ascii="Times New Roman" w:hAnsi="Times New Roman"/>
          <w:sz w:val="28"/>
          <w:szCs w:val="28"/>
          <w:lang w:eastAsia="ar-SA"/>
        </w:rPr>
      </w:pPr>
      <w:r w:rsidRPr="004213AB">
        <w:rPr>
          <w:rFonts w:ascii="Times New Roman" w:hAnsi="Times New Roman"/>
          <w:sz w:val="28"/>
          <w:szCs w:val="28"/>
        </w:rPr>
        <w:t xml:space="preserve">- наличие устойчивых связей между </w:t>
      </w:r>
      <w:r w:rsidRPr="004213AB">
        <w:rPr>
          <w:rFonts w:ascii="Times New Roman" w:hAnsi="Times New Roman"/>
          <w:sz w:val="28"/>
          <w:szCs w:val="28"/>
          <w:lang w:eastAsia="ar-SA"/>
        </w:rPr>
        <w:t>ответчиками: заключение договоров беспроцентных займов, транзакции денежных средств по оплате медицинских изделий, поочередного договора аренды нежилого помещения при фактическом нахождении каждой организации в ином месте;</w:t>
      </w:r>
    </w:p>
    <w:p w:rsidR="00400DAB" w:rsidRPr="004213AB" w:rsidRDefault="00400DAB" w:rsidP="00400DAB">
      <w:pPr>
        <w:pStyle w:val="aa"/>
        <w:widowControl w:val="0"/>
        <w:ind w:firstLine="708"/>
        <w:contextualSpacing/>
        <w:rPr>
          <w:rFonts w:ascii="Times New Roman" w:hAnsi="Times New Roman"/>
          <w:sz w:val="28"/>
          <w:szCs w:val="28"/>
        </w:rPr>
      </w:pPr>
      <w:r w:rsidRPr="004213AB">
        <w:rPr>
          <w:rFonts w:ascii="Times New Roman" w:hAnsi="Times New Roman"/>
          <w:sz w:val="28"/>
          <w:szCs w:val="28"/>
          <w:lang w:eastAsia="ar-SA"/>
        </w:rPr>
        <w:t xml:space="preserve">- выдача генеральной доверенности </w:t>
      </w:r>
      <w:r w:rsidRPr="004213AB">
        <w:rPr>
          <w:rFonts w:ascii="Times New Roman" w:hAnsi="Times New Roman"/>
          <w:sz w:val="28"/>
          <w:szCs w:val="28"/>
        </w:rPr>
        <w:t>о наделении полномочиями исполнительного директора Группы Компаний ООО «САЛЮС», ООО «ЛИДЕР» и ИП одному лицу;</w:t>
      </w:r>
    </w:p>
    <w:p w:rsidR="00400DAB" w:rsidRPr="004213AB" w:rsidRDefault="00400DAB" w:rsidP="00400DAB">
      <w:pPr>
        <w:pStyle w:val="aa"/>
        <w:widowControl w:val="0"/>
        <w:ind w:firstLine="708"/>
        <w:contextualSpacing/>
        <w:rPr>
          <w:rFonts w:ascii="Times New Roman" w:hAnsi="Times New Roman"/>
          <w:sz w:val="28"/>
          <w:szCs w:val="28"/>
        </w:rPr>
      </w:pPr>
      <w:r w:rsidRPr="004213AB">
        <w:rPr>
          <w:rFonts w:ascii="Times New Roman" w:hAnsi="Times New Roman"/>
          <w:sz w:val="28"/>
          <w:szCs w:val="28"/>
        </w:rPr>
        <w:t>-</w:t>
      </w:r>
      <w:r w:rsidRPr="004213AB">
        <w:rPr>
          <w:rFonts w:ascii="Times New Roman" w:hAnsi="Times New Roman"/>
          <w:sz w:val="28"/>
          <w:szCs w:val="28"/>
          <w:lang w:eastAsia="ar-SA"/>
        </w:rPr>
        <w:t xml:space="preserve"> </w:t>
      </w:r>
      <w:r w:rsidRPr="004213AB">
        <w:rPr>
          <w:rFonts w:ascii="Times New Roman" w:hAnsi="Times New Roman"/>
          <w:sz w:val="28"/>
          <w:szCs w:val="28"/>
        </w:rPr>
        <w:t xml:space="preserve">совпадение адресов электронной почты в заявлениях </w:t>
      </w:r>
      <w:proofErr w:type="gramStart"/>
      <w:r w:rsidRPr="004213AB">
        <w:rPr>
          <w:rFonts w:ascii="Times New Roman" w:hAnsi="Times New Roman"/>
          <w:sz w:val="28"/>
          <w:szCs w:val="28"/>
        </w:rPr>
        <w:t>на  выдачу</w:t>
      </w:r>
      <w:proofErr w:type="gramEnd"/>
      <w:r w:rsidRPr="004213AB">
        <w:rPr>
          <w:rFonts w:ascii="Times New Roman" w:hAnsi="Times New Roman"/>
          <w:sz w:val="28"/>
          <w:szCs w:val="28"/>
        </w:rPr>
        <w:t xml:space="preserve"> электронных цифровых подписей</w:t>
      </w:r>
      <w:r w:rsidRPr="004213AB">
        <w:rPr>
          <w:rFonts w:ascii="Times New Roman" w:hAnsi="Times New Roman"/>
          <w:sz w:val="28"/>
          <w:szCs w:val="28"/>
          <w:lang w:eastAsia="ar-SA"/>
        </w:rPr>
        <w:t xml:space="preserve"> и последующее получение </w:t>
      </w:r>
      <w:r w:rsidRPr="004213AB">
        <w:rPr>
          <w:rFonts w:ascii="Times New Roman" w:hAnsi="Times New Roman"/>
          <w:sz w:val="28"/>
          <w:szCs w:val="28"/>
        </w:rPr>
        <w:t>сертификатов и ключей электронных цифровых подписей по доверенности одними и теми же лицами.</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213AB">
        <w:rPr>
          <w:rFonts w:ascii="Times New Roman" w:eastAsia="Times New Roman" w:hAnsi="Times New Roman"/>
          <w:sz w:val="28"/>
          <w:szCs w:val="28"/>
          <w:lang w:eastAsia="ru-RU"/>
        </w:rPr>
        <w:t xml:space="preserve">Фактические действия участников соглашения подтвердились их поведением в ходе подготовки и участия в исследованных аукционах и дальнейшим исполнением государственных контрактов.  </w:t>
      </w:r>
    </w:p>
    <w:p w:rsidR="00400DAB" w:rsidRPr="004213AB" w:rsidRDefault="00400DAB" w:rsidP="00400DAB">
      <w:pPr>
        <w:pStyle w:val="aa"/>
        <w:widowControl w:val="0"/>
        <w:ind w:firstLine="709"/>
        <w:contextualSpacing/>
        <w:rPr>
          <w:rFonts w:ascii="Times New Roman" w:hAnsi="Times New Roman"/>
          <w:sz w:val="28"/>
          <w:szCs w:val="28"/>
        </w:rPr>
      </w:pPr>
      <w:r w:rsidRPr="004213AB">
        <w:rPr>
          <w:rFonts w:ascii="Times New Roman" w:hAnsi="Times New Roman"/>
          <w:sz w:val="28"/>
          <w:szCs w:val="28"/>
        </w:rPr>
        <w:t>По оценке Комиссии, при реализации соглашения общий доход ООО «ЛИДЕР» и ООО «САЛЮС», с учетом процента снижения начальной максимальной цены контракта, составил менее 9 млн. рублей. Общий доход ООО «ЛИДЕР» и ИП, с учетом процента снижения начальной максимальной цены контракта, составил менее 6 млн. рублей.</w:t>
      </w:r>
    </w:p>
    <w:p w:rsidR="00400DAB" w:rsidRPr="004213AB" w:rsidRDefault="00400DAB" w:rsidP="00400DAB">
      <w:pPr>
        <w:pStyle w:val="aa"/>
        <w:widowControl w:val="0"/>
        <w:ind w:firstLine="708"/>
        <w:contextualSpacing/>
        <w:rPr>
          <w:rFonts w:ascii="Times New Roman" w:hAnsi="Times New Roman"/>
          <w:sz w:val="28"/>
          <w:szCs w:val="28"/>
        </w:rPr>
      </w:pPr>
      <w:r w:rsidRPr="004213AB">
        <w:rPr>
          <w:rFonts w:ascii="Times New Roman" w:hAnsi="Times New Roman"/>
          <w:sz w:val="28"/>
          <w:szCs w:val="28"/>
        </w:rPr>
        <w:t>При таких обстоятельствах в действиях должностных лиц, выполнявших управленческие функции в ООО «ЛИДЕР», ООО «САЛЮС» и ИП, признаки преступления, предусмотренного статьей 178 УК РФ не усматриваются.</w:t>
      </w:r>
    </w:p>
    <w:p w:rsidR="00400DAB" w:rsidRPr="004213AB" w:rsidRDefault="00400DAB" w:rsidP="00400DAB">
      <w:pPr>
        <w:widowControl w:val="0"/>
        <w:suppressAutoHyphens/>
        <w:spacing w:after="0" w:line="240" w:lineRule="auto"/>
        <w:ind w:firstLine="709"/>
        <w:contextualSpacing/>
        <w:jc w:val="both"/>
        <w:rPr>
          <w:rFonts w:ascii="Times New Roman" w:hAnsi="Times New Roman"/>
          <w:color w:val="000000"/>
          <w:sz w:val="28"/>
          <w:szCs w:val="28"/>
        </w:rPr>
      </w:pPr>
    </w:p>
    <w:p w:rsidR="00400DAB" w:rsidRPr="004213AB" w:rsidRDefault="00400DAB" w:rsidP="00400DAB">
      <w:pPr>
        <w:widowControl w:val="0"/>
        <w:suppressAutoHyphens/>
        <w:spacing w:after="0" w:line="240" w:lineRule="auto"/>
        <w:ind w:firstLine="709"/>
        <w:contextualSpacing/>
        <w:jc w:val="both"/>
        <w:rPr>
          <w:rFonts w:ascii="Times New Roman" w:hAnsi="Times New Roman"/>
          <w:b/>
          <w:color w:val="000000"/>
          <w:sz w:val="28"/>
          <w:szCs w:val="28"/>
        </w:rPr>
      </w:pPr>
      <w:r w:rsidRPr="004213AB">
        <w:rPr>
          <w:rFonts w:ascii="Times New Roman" w:hAnsi="Times New Roman"/>
          <w:b/>
          <w:color w:val="000000"/>
          <w:sz w:val="28"/>
          <w:szCs w:val="28"/>
        </w:rPr>
        <w:t xml:space="preserve">Пример. </w:t>
      </w:r>
    </w:p>
    <w:p w:rsidR="00400DAB" w:rsidRPr="00096BDC" w:rsidRDefault="00400DAB" w:rsidP="00400DAB">
      <w:pPr>
        <w:widowControl w:val="0"/>
        <w:suppressAutoHyphens/>
        <w:spacing w:after="0" w:line="240" w:lineRule="auto"/>
        <w:ind w:firstLine="709"/>
        <w:contextualSpacing/>
        <w:jc w:val="both"/>
        <w:rPr>
          <w:rFonts w:ascii="Times New Roman" w:hAnsi="Times New Roman"/>
          <w:color w:val="000000"/>
          <w:sz w:val="28"/>
          <w:szCs w:val="28"/>
        </w:rPr>
      </w:pPr>
    </w:p>
    <w:p w:rsidR="00400DAB" w:rsidRPr="00096BDC" w:rsidRDefault="00400DAB" w:rsidP="00400DAB">
      <w:pPr>
        <w:widowControl w:val="0"/>
        <w:suppressAutoHyphens/>
        <w:spacing w:after="0" w:line="240" w:lineRule="auto"/>
        <w:ind w:firstLine="709"/>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Липецким УФАС России было выявлено 13 открытых аукционов в </w:t>
      </w:r>
      <w:r w:rsidRPr="00096BDC">
        <w:rPr>
          <w:rFonts w:ascii="Times New Roman" w:hAnsi="Times New Roman"/>
          <w:color w:val="000000"/>
          <w:sz w:val="28"/>
          <w:szCs w:val="28"/>
        </w:rPr>
        <w:lastRenderedPageBreak/>
        <w:t>электронной форме</w:t>
      </w:r>
      <w:r w:rsidRPr="00096BDC">
        <w:rPr>
          <w:rFonts w:ascii="Times New Roman" w:eastAsia="SimSun" w:hAnsi="Times New Roman"/>
          <w:color w:val="000000"/>
          <w:kern w:val="3"/>
          <w:sz w:val="28"/>
          <w:szCs w:val="28"/>
          <w:lang w:eastAsia="zh-CN" w:bidi="hi-IN"/>
        </w:rPr>
        <w:t xml:space="preserve"> на поставку медицинского оборудования на территории Липецкой области</w:t>
      </w:r>
      <w:r w:rsidRPr="00096BDC">
        <w:rPr>
          <w:rFonts w:ascii="Times New Roman" w:hAnsi="Times New Roman"/>
          <w:color w:val="000000"/>
          <w:sz w:val="28"/>
          <w:szCs w:val="28"/>
        </w:rPr>
        <w:t xml:space="preserve">, участие в которых приняли </w:t>
      </w:r>
      <w:r w:rsidRPr="00096BDC">
        <w:rPr>
          <w:rFonts w:ascii="Times New Roman" w:eastAsia="SimSun" w:hAnsi="Times New Roman"/>
          <w:color w:val="000000"/>
          <w:kern w:val="3"/>
          <w:sz w:val="28"/>
          <w:szCs w:val="28"/>
          <w:lang w:eastAsia="zh-CN" w:bidi="hi-IN"/>
        </w:rPr>
        <w:t>ООО «Фрактал-</w:t>
      </w:r>
      <w:proofErr w:type="spellStart"/>
      <w:r w:rsidRPr="00096BDC">
        <w:rPr>
          <w:rFonts w:ascii="Times New Roman" w:eastAsia="SimSun" w:hAnsi="Times New Roman"/>
          <w:color w:val="000000"/>
          <w:kern w:val="3"/>
          <w:sz w:val="28"/>
          <w:szCs w:val="28"/>
          <w:lang w:eastAsia="zh-CN" w:bidi="hi-IN"/>
        </w:rPr>
        <w:t>Медикал</w:t>
      </w:r>
      <w:proofErr w:type="spellEnd"/>
      <w:r w:rsidRPr="00096BDC">
        <w:rPr>
          <w:rFonts w:ascii="Times New Roman" w:eastAsia="SimSun" w:hAnsi="Times New Roman"/>
          <w:color w:val="000000"/>
          <w:kern w:val="3"/>
          <w:sz w:val="28"/>
          <w:szCs w:val="28"/>
          <w:lang w:eastAsia="zh-CN" w:bidi="hi-IN"/>
        </w:rPr>
        <w:t>»</w:t>
      </w:r>
      <w:r w:rsidRPr="00096BDC">
        <w:rPr>
          <w:rFonts w:ascii="Times New Roman" w:hAnsi="Times New Roman"/>
          <w:color w:val="000000"/>
          <w:sz w:val="28"/>
          <w:szCs w:val="28"/>
        </w:rPr>
        <w:t xml:space="preserve">, </w:t>
      </w:r>
      <w:r w:rsidRPr="00096BDC">
        <w:rPr>
          <w:rFonts w:ascii="Times New Roman" w:eastAsia="SimSun" w:hAnsi="Times New Roman"/>
          <w:color w:val="000000"/>
          <w:kern w:val="3"/>
          <w:sz w:val="28"/>
          <w:szCs w:val="28"/>
          <w:lang w:eastAsia="zh-CN" w:bidi="hi-IN"/>
        </w:rPr>
        <w:t>ООО «АВИЦЕННА»</w:t>
      </w:r>
      <w:r w:rsidRPr="00096BDC">
        <w:rPr>
          <w:rFonts w:ascii="Times New Roman" w:hAnsi="Times New Roman"/>
          <w:color w:val="000000"/>
          <w:sz w:val="28"/>
          <w:szCs w:val="28"/>
        </w:rPr>
        <w:t>, содержащие признаки нарушения пункта 2 части 1 статьи 11 Закона о защите конкуренции.</w:t>
      </w:r>
    </w:p>
    <w:p w:rsidR="00400DAB" w:rsidRPr="00096BDC" w:rsidRDefault="00400DAB" w:rsidP="00400DAB">
      <w:pPr>
        <w:pStyle w:val="aa"/>
        <w:widowControl w:val="0"/>
        <w:ind w:firstLine="709"/>
        <w:contextualSpacing/>
        <w:rPr>
          <w:rFonts w:ascii="Times New Roman" w:hAnsi="Times New Roman"/>
          <w:color w:val="000000"/>
          <w:sz w:val="28"/>
          <w:szCs w:val="28"/>
        </w:rPr>
      </w:pPr>
      <w:r w:rsidRPr="00096BDC">
        <w:rPr>
          <w:rFonts w:ascii="Times New Roman" w:hAnsi="Times New Roman"/>
          <w:color w:val="000000"/>
          <w:sz w:val="28"/>
          <w:szCs w:val="28"/>
        </w:rPr>
        <w:t>В указанных электронных аукционах снижение НМЦК было минимальным – не более 3 %, и реализовалась единая стратегия поведения, когда один из хозяйствующих субъектов во время проведения электронного аукциона делал ставку на снижение цены контракта на 0,5 %, а второй снижал цену на 1%. Дальнейшее снижение цены участниками осуществлялось не более, чем до 3%.</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Установив фактические обстоятельства дела, проанализировав имеющиеся в материалах дела доказательства в их совокупности и взаимосвязи, Комиссия пришла к выводу, что действия ООО «Фрактал-</w:t>
      </w:r>
      <w:proofErr w:type="spellStart"/>
      <w:r w:rsidRPr="00096BDC">
        <w:rPr>
          <w:rFonts w:ascii="Times New Roman" w:hAnsi="Times New Roman"/>
          <w:color w:val="000000"/>
          <w:sz w:val="28"/>
          <w:szCs w:val="28"/>
        </w:rPr>
        <w:t>Медикал</w:t>
      </w:r>
      <w:proofErr w:type="spellEnd"/>
      <w:r w:rsidRPr="00096BDC">
        <w:rPr>
          <w:rFonts w:ascii="Times New Roman" w:hAnsi="Times New Roman"/>
          <w:color w:val="000000"/>
          <w:sz w:val="28"/>
          <w:szCs w:val="28"/>
        </w:rPr>
        <w:t>» и ООО «АВИЦЕННА» при участии в обозначенных выше электронных аукционах не соответствуют принципу добросовестности, являются проявлением монополистической деятельности, а также являются следствием заключенного между ними картельного соглашения, направленного на поддержание цен на торгах.</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 xml:space="preserve">Доказательством тому служат следующие обстоятельства: </w:t>
      </w:r>
    </w:p>
    <w:p w:rsidR="00400DAB" w:rsidRPr="00096BDC" w:rsidRDefault="00400DAB" w:rsidP="00400DAB">
      <w:pPr>
        <w:widowControl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 системность: 13 электронных аукционов, которые характеризуются минимальным снижением НМЦК, которое составило от 1% до 3%: аукционы проходили в разные периоды времени, отличались друг от друга начальной (максимальной) ценой и рядом других обстоятельств, однако описанная выше модель поведения, состоящая из повторяющихся (аналогичных действий), однозначно прослеживается в каждом их перечисленных аукционов; </w:t>
      </w:r>
    </w:p>
    <w:p w:rsidR="00400DAB" w:rsidRPr="00096BDC" w:rsidRDefault="00400DAB" w:rsidP="00400DAB">
      <w:pPr>
        <w:widowControl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 отсутствие конкуренции на торгах, участие в которых принимают только ответчики и активное внесение ценовых предложений при участии в торгах иного, не являющегося стороной картельного соглашения хозяйствующего субъекта; </w:t>
      </w:r>
    </w:p>
    <w:p w:rsidR="00400DAB" w:rsidRPr="00096BDC" w:rsidRDefault="00400DAB" w:rsidP="00400DAB">
      <w:pPr>
        <w:widowControl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 использование единой инфраструктуры в течение длительного периода времени, а именно одни и те же IP-адреса при подаче заявок на участие, ценовых предложений, что свидетельствует о наличии устойчивой связи между указанными хозяйствующими субъектами и об их регулярном взаимодействии между собой; </w:t>
      </w:r>
    </w:p>
    <w:p w:rsidR="00400DAB" w:rsidRPr="00096BDC" w:rsidRDefault="00400DAB" w:rsidP="00400DAB">
      <w:pPr>
        <w:widowControl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 совпадение свойств файлов в составе заявок на участие указанных хозяйствующих субъектов в электронных аукционах: сохранение файлов выполнялись под одними и теми же учетными записями; совпадающие дата и время сохранения файлов, подача одних и тех же файлов в составе заявок, идентичность текста заявок (гарнитура шрифта и пр.), а также синхронная подача заявок, что свидетельствует об их подготовке одним и тем же лицом (с использованием одного и того же оборудования), либо об обмене файлами заявок </w:t>
      </w:r>
      <w:r w:rsidRPr="00096BDC">
        <w:rPr>
          <w:rFonts w:ascii="Times New Roman" w:hAnsi="Times New Roman"/>
          <w:color w:val="000000"/>
          <w:sz w:val="28"/>
          <w:szCs w:val="28"/>
          <w:lang w:eastAsia="ar-SA"/>
        </w:rPr>
        <w:t>ответчиками</w:t>
      </w:r>
      <w:r w:rsidRPr="00096BDC">
        <w:rPr>
          <w:rFonts w:ascii="Times New Roman" w:hAnsi="Times New Roman"/>
          <w:color w:val="000000"/>
          <w:sz w:val="28"/>
          <w:szCs w:val="28"/>
        </w:rPr>
        <w:t xml:space="preserve"> между собой;</w:t>
      </w:r>
    </w:p>
    <w:p w:rsidR="00400DAB" w:rsidRPr="00096BDC" w:rsidRDefault="00400DAB" w:rsidP="00400DAB">
      <w:pPr>
        <w:widowControl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 xml:space="preserve">- предложение к поставке одних и тех же товаров с одинаковыми характеристиками; </w:t>
      </w:r>
    </w:p>
    <w:p w:rsidR="00400DAB" w:rsidRPr="00096BDC" w:rsidRDefault="00400DAB" w:rsidP="00400DAB">
      <w:pPr>
        <w:widowControl w:val="0"/>
        <w:spacing w:after="0" w:line="240" w:lineRule="auto"/>
        <w:ind w:firstLine="708"/>
        <w:contextualSpacing/>
        <w:jc w:val="both"/>
        <w:rPr>
          <w:rFonts w:ascii="Times New Roman" w:hAnsi="Times New Roman"/>
          <w:color w:val="000000"/>
          <w:sz w:val="28"/>
          <w:szCs w:val="28"/>
          <w:lang w:eastAsia="ar-SA"/>
        </w:rPr>
      </w:pPr>
      <w:r w:rsidRPr="00096BDC">
        <w:rPr>
          <w:rFonts w:ascii="Times New Roman" w:hAnsi="Times New Roman"/>
          <w:color w:val="000000"/>
          <w:sz w:val="28"/>
          <w:szCs w:val="28"/>
        </w:rPr>
        <w:t xml:space="preserve">- наличие устойчивых связей между </w:t>
      </w:r>
      <w:r w:rsidRPr="00096BDC">
        <w:rPr>
          <w:rFonts w:ascii="Times New Roman" w:hAnsi="Times New Roman"/>
          <w:color w:val="000000"/>
          <w:sz w:val="28"/>
          <w:szCs w:val="28"/>
          <w:lang w:eastAsia="ar-SA"/>
        </w:rPr>
        <w:t xml:space="preserve">ответчиками: заключение договоров </w:t>
      </w:r>
      <w:r w:rsidRPr="00096BDC">
        <w:rPr>
          <w:rFonts w:ascii="Times New Roman" w:hAnsi="Times New Roman"/>
          <w:color w:val="000000"/>
          <w:sz w:val="28"/>
          <w:szCs w:val="28"/>
          <w:lang w:eastAsia="ar-SA"/>
        </w:rPr>
        <w:lastRenderedPageBreak/>
        <w:t>беспроцентных займов, транзакции денежных средств по оплате медицинских изделий;</w:t>
      </w:r>
    </w:p>
    <w:p w:rsidR="00400DAB" w:rsidRPr="00096BDC" w:rsidRDefault="00400DAB" w:rsidP="00400DAB">
      <w:pPr>
        <w:widowControl w:val="0"/>
        <w:spacing w:after="0" w:line="240" w:lineRule="auto"/>
        <w:ind w:firstLine="708"/>
        <w:contextualSpacing/>
        <w:jc w:val="both"/>
        <w:rPr>
          <w:rFonts w:ascii="Times New Roman" w:hAnsi="Times New Roman"/>
          <w:color w:val="000000"/>
          <w:sz w:val="28"/>
          <w:szCs w:val="28"/>
        </w:rPr>
      </w:pPr>
      <w:r w:rsidRPr="00096BDC">
        <w:rPr>
          <w:rFonts w:ascii="Times New Roman" w:hAnsi="Times New Roman"/>
          <w:color w:val="000000"/>
          <w:sz w:val="28"/>
          <w:szCs w:val="28"/>
        </w:rPr>
        <w:t>-</w:t>
      </w:r>
      <w:r w:rsidRPr="00096BDC">
        <w:rPr>
          <w:rFonts w:ascii="Times New Roman" w:hAnsi="Times New Roman"/>
          <w:color w:val="000000"/>
          <w:sz w:val="28"/>
          <w:szCs w:val="28"/>
          <w:lang w:eastAsia="ar-SA"/>
        </w:rPr>
        <w:t xml:space="preserve"> </w:t>
      </w:r>
      <w:r w:rsidRPr="00096BDC">
        <w:rPr>
          <w:rFonts w:ascii="Times New Roman" w:hAnsi="Times New Roman"/>
          <w:color w:val="000000"/>
          <w:sz w:val="28"/>
          <w:szCs w:val="28"/>
        </w:rPr>
        <w:t xml:space="preserve">совпадение номеров телефона в заявлениях </w:t>
      </w:r>
      <w:proofErr w:type="gramStart"/>
      <w:r w:rsidRPr="00096BDC">
        <w:rPr>
          <w:rFonts w:ascii="Times New Roman" w:hAnsi="Times New Roman"/>
          <w:color w:val="000000"/>
          <w:sz w:val="28"/>
          <w:szCs w:val="28"/>
        </w:rPr>
        <w:t>на  выдачу</w:t>
      </w:r>
      <w:proofErr w:type="gramEnd"/>
      <w:r w:rsidRPr="00096BDC">
        <w:rPr>
          <w:rFonts w:ascii="Times New Roman" w:hAnsi="Times New Roman"/>
          <w:color w:val="000000"/>
          <w:sz w:val="28"/>
          <w:szCs w:val="28"/>
        </w:rPr>
        <w:t xml:space="preserve"> электронных цифровых подписей;</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eastAsia="Times New Roman" w:hAnsi="Times New Roman"/>
          <w:color w:val="000000"/>
          <w:sz w:val="28"/>
          <w:szCs w:val="28"/>
          <w:lang w:eastAsia="ru-RU"/>
        </w:rPr>
        <w:t xml:space="preserve">Фактические действия участников соглашения подтвердились их поведением в ходе подготовки и участия в исследованных аукционах и дальнейшим исполнением государственных контрактов.  </w:t>
      </w:r>
    </w:p>
    <w:p w:rsidR="00400DAB" w:rsidRPr="00096BDC"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096BDC">
        <w:rPr>
          <w:rFonts w:ascii="Times New Roman" w:hAnsi="Times New Roman"/>
          <w:color w:val="000000"/>
          <w:sz w:val="28"/>
          <w:szCs w:val="28"/>
        </w:rPr>
        <w:t>По оценке Комиссии при реализации соглашения общий доход ООО «Фрактал-</w:t>
      </w:r>
      <w:proofErr w:type="spellStart"/>
      <w:r w:rsidRPr="00096BDC">
        <w:rPr>
          <w:rFonts w:ascii="Times New Roman" w:hAnsi="Times New Roman"/>
          <w:color w:val="000000"/>
          <w:sz w:val="28"/>
          <w:szCs w:val="28"/>
        </w:rPr>
        <w:t>Медикал</w:t>
      </w:r>
      <w:proofErr w:type="spellEnd"/>
      <w:r w:rsidRPr="00096BDC">
        <w:rPr>
          <w:rFonts w:ascii="Times New Roman" w:hAnsi="Times New Roman"/>
          <w:color w:val="000000"/>
          <w:sz w:val="28"/>
          <w:szCs w:val="28"/>
        </w:rPr>
        <w:t xml:space="preserve">» и ООО «АВИЦЕННА», с учетом процента снижения начальной максимальной цены контракта, составил 16 966 134,11 рублей. </w:t>
      </w:r>
    </w:p>
    <w:p w:rsidR="00400DAB" w:rsidRPr="00096BDC" w:rsidRDefault="00400DAB" w:rsidP="00400DAB">
      <w:pPr>
        <w:pStyle w:val="aa"/>
        <w:widowControl w:val="0"/>
        <w:ind w:firstLine="708"/>
        <w:contextualSpacing/>
        <w:rPr>
          <w:rFonts w:ascii="Times New Roman" w:hAnsi="Times New Roman"/>
          <w:color w:val="000000"/>
          <w:sz w:val="28"/>
          <w:szCs w:val="28"/>
        </w:rPr>
      </w:pPr>
      <w:r w:rsidRPr="00096BDC">
        <w:rPr>
          <w:rFonts w:ascii="Times New Roman" w:hAnsi="Times New Roman"/>
          <w:color w:val="000000"/>
          <w:sz w:val="28"/>
          <w:szCs w:val="28"/>
        </w:rPr>
        <w:t>При таких обстоятельствах в действиях должностных лиц, выполнявших управленческие функции в ООО «Фрактал-</w:t>
      </w:r>
      <w:proofErr w:type="spellStart"/>
      <w:r w:rsidRPr="00096BDC">
        <w:rPr>
          <w:rFonts w:ascii="Times New Roman" w:hAnsi="Times New Roman"/>
          <w:color w:val="000000"/>
          <w:sz w:val="28"/>
          <w:szCs w:val="28"/>
        </w:rPr>
        <w:t>Медикал</w:t>
      </w:r>
      <w:proofErr w:type="spellEnd"/>
      <w:r w:rsidRPr="00096BDC">
        <w:rPr>
          <w:rFonts w:ascii="Times New Roman" w:hAnsi="Times New Roman"/>
          <w:color w:val="000000"/>
          <w:sz w:val="28"/>
          <w:szCs w:val="28"/>
        </w:rPr>
        <w:t>» и ООО «АВИЦЕННА», признаки преступления, предусмотренного статьей 178 УК РФ не усматриваются.</w:t>
      </w:r>
    </w:p>
    <w:p w:rsidR="00400DAB" w:rsidRPr="00096BDC" w:rsidRDefault="00400DAB" w:rsidP="00400DAB">
      <w:pPr>
        <w:widowControl w:val="0"/>
        <w:suppressAutoHyphens/>
        <w:spacing w:after="0" w:line="240" w:lineRule="auto"/>
        <w:ind w:firstLine="709"/>
        <w:contextualSpacing/>
        <w:jc w:val="both"/>
        <w:rPr>
          <w:rFonts w:ascii="Times New Roman" w:hAnsi="Times New Roman"/>
          <w:color w:val="000000"/>
          <w:sz w:val="28"/>
          <w:szCs w:val="28"/>
        </w:rPr>
      </w:pPr>
    </w:p>
    <w:p w:rsidR="00400DAB" w:rsidRPr="004213AB" w:rsidRDefault="00400DAB" w:rsidP="00400DAB">
      <w:pPr>
        <w:widowControl w:val="0"/>
        <w:suppressAutoHyphens/>
        <w:spacing w:after="0" w:line="240" w:lineRule="auto"/>
        <w:ind w:firstLine="709"/>
        <w:contextualSpacing/>
        <w:jc w:val="both"/>
        <w:rPr>
          <w:rFonts w:ascii="Times New Roman" w:hAnsi="Times New Roman"/>
          <w:color w:val="000000"/>
          <w:sz w:val="28"/>
          <w:szCs w:val="28"/>
        </w:rPr>
      </w:pPr>
    </w:p>
    <w:p w:rsidR="00400DAB" w:rsidRPr="004213AB" w:rsidRDefault="00400DAB" w:rsidP="00400DAB">
      <w:pPr>
        <w:widowControl w:val="0"/>
        <w:autoSpaceDE w:val="0"/>
        <w:autoSpaceDN w:val="0"/>
        <w:adjustRightInd w:val="0"/>
        <w:spacing w:after="0" w:line="240" w:lineRule="auto"/>
        <w:ind w:firstLine="709"/>
        <w:contextualSpacing/>
        <w:jc w:val="both"/>
        <w:outlineLvl w:val="0"/>
        <w:rPr>
          <w:rFonts w:ascii="Times New Roman" w:hAnsi="Times New Roman"/>
          <w:color w:val="000000"/>
          <w:sz w:val="28"/>
          <w:szCs w:val="28"/>
        </w:rPr>
      </w:pPr>
      <w:r w:rsidRPr="004213AB">
        <w:rPr>
          <w:rFonts w:ascii="Times New Roman" w:hAnsi="Times New Roman"/>
          <w:color w:val="000000"/>
          <w:sz w:val="28"/>
          <w:szCs w:val="28"/>
        </w:rPr>
        <w:t>Липецким УФАС России в 1 полугодии 2021 году было вынесено 1 постановление о наложении штрафа по части 2 статьи 14.32 КоАП РФ (</w:t>
      </w:r>
      <w:r w:rsidRPr="004213AB">
        <w:rPr>
          <w:rFonts w:ascii="Times New Roman" w:hAnsi="Times New Roman"/>
          <w:bCs/>
          <w:sz w:val="28"/>
          <w:szCs w:val="28"/>
          <w:lang w:eastAsia="ru-RU"/>
        </w:rPr>
        <w:t>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sidRPr="004213AB">
        <w:rPr>
          <w:rFonts w:ascii="Times New Roman" w:hAnsi="Times New Roman"/>
          <w:color w:val="000000"/>
          <w:sz w:val="28"/>
          <w:szCs w:val="28"/>
        </w:rPr>
        <w:t xml:space="preserve">: на сумму 20 000 (двадцать тысяч) рублей, постановление исполнено. </w:t>
      </w:r>
    </w:p>
    <w:p w:rsidR="00400DAB" w:rsidRPr="004213AB" w:rsidRDefault="00400DAB" w:rsidP="00400DAB">
      <w:pPr>
        <w:widowControl w:val="0"/>
        <w:autoSpaceDE w:val="0"/>
        <w:autoSpaceDN w:val="0"/>
        <w:adjustRightInd w:val="0"/>
        <w:spacing w:after="0" w:line="240" w:lineRule="auto"/>
        <w:ind w:firstLine="709"/>
        <w:contextualSpacing/>
        <w:jc w:val="both"/>
        <w:outlineLvl w:val="0"/>
        <w:rPr>
          <w:rFonts w:ascii="Times New Roman" w:hAnsi="Times New Roman"/>
          <w:color w:val="000000"/>
          <w:sz w:val="28"/>
          <w:szCs w:val="28"/>
        </w:rPr>
      </w:pPr>
      <w:r w:rsidRPr="004213AB">
        <w:rPr>
          <w:rFonts w:ascii="Times New Roman" w:hAnsi="Times New Roman"/>
          <w:color w:val="000000"/>
          <w:sz w:val="28"/>
          <w:szCs w:val="28"/>
        </w:rPr>
        <w:t>Вынесено 1 постановление о наложении штрафа по части 1 статьи 14.9 КоАП РФ (</w:t>
      </w:r>
      <w:r w:rsidRPr="004213AB">
        <w:rPr>
          <w:rFonts w:ascii="Times New Roman" w:hAnsi="Times New Roman"/>
          <w:bCs/>
          <w:sz w:val="28"/>
          <w:szCs w:val="28"/>
        </w:rPr>
        <w:t>ограничение конкуренции органами власти, органами местного самоуправления</w:t>
      </w:r>
      <w:r w:rsidRPr="004213AB">
        <w:rPr>
          <w:rFonts w:ascii="Times New Roman" w:hAnsi="Times New Roman"/>
          <w:color w:val="000000"/>
          <w:sz w:val="28"/>
          <w:szCs w:val="28"/>
        </w:rPr>
        <w:t>) на сумму 15 000 (пятнадцать тысяч) рублей, 1 постановление по части 5 статьи 19.8 КоАП РФ (</w:t>
      </w:r>
      <w:r w:rsidRPr="004213AB">
        <w:rPr>
          <w:rFonts w:ascii="Times New Roman" w:hAnsi="Times New Roman"/>
          <w:sz w:val="28"/>
          <w:szCs w:val="28"/>
          <w:lang w:eastAsia="ru-RU"/>
        </w:rPr>
        <w:t xml:space="preserve">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6" w:history="1">
        <w:r w:rsidRPr="004213AB">
          <w:rPr>
            <w:rFonts w:ascii="Times New Roman" w:hAnsi="Times New Roman"/>
            <w:color w:val="0000FF"/>
            <w:sz w:val="28"/>
            <w:szCs w:val="28"/>
            <w:lang w:eastAsia="ru-RU"/>
          </w:rPr>
          <w:t>законодательством</w:t>
        </w:r>
      </w:hyperlink>
      <w:r w:rsidRPr="004213AB">
        <w:rPr>
          <w:rFonts w:ascii="Times New Roman" w:hAnsi="Times New Roman"/>
          <w:sz w:val="28"/>
          <w:szCs w:val="28"/>
          <w:lang w:eastAsia="ru-RU"/>
        </w:rPr>
        <w:t xml:space="preserve"> Российской Федерации, в том числе непредставление сведений (информации) по требованию указанных органов</w:t>
      </w:r>
      <w:r w:rsidRPr="004213AB">
        <w:rPr>
          <w:rFonts w:ascii="Times New Roman" w:hAnsi="Times New Roman"/>
          <w:color w:val="000000"/>
          <w:sz w:val="28"/>
          <w:szCs w:val="28"/>
        </w:rPr>
        <w:t>) на сумму 10 000 (десять тысяч) рублей.</w:t>
      </w:r>
    </w:p>
    <w:p w:rsidR="00400DAB" w:rsidRPr="004213AB" w:rsidRDefault="00400DAB" w:rsidP="00400DAB">
      <w:pPr>
        <w:widowControl w:val="0"/>
        <w:spacing w:after="0" w:line="240" w:lineRule="auto"/>
        <w:ind w:firstLine="709"/>
        <w:contextualSpacing/>
        <w:jc w:val="both"/>
        <w:rPr>
          <w:rFonts w:ascii="Times New Roman" w:hAnsi="Times New Roman"/>
          <w:color w:val="000000"/>
          <w:sz w:val="28"/>
          <w:szCs w:val="28"/>
        </w:rPr>
      </w:pPr>
    </w:p>
    <w:p w:rsidR="00400DAB" w:rsidRPr="004213AB" w:rsidRDefault="00400DAB" w:rsidP="00400DAB">
      <w:pPr>
        <w:widowControl w:val="0"/>
        <w:spacing w:after="0" w:line="240" w:lineRule="auto"/>
        <w:ind w:left="709" w:hanging="709"/>
        <w:contextualSpacing/>
        <w:jc w:val="both"/>
        <w:rPr>
          <w:rFonts w:ascii="Times New Roman" w:hAnsi="Times New Roman"/>
          <w:sz w:val="28"/>
          <w:szCs w:val="28"/>
        </w:rPr>
      </w:pPr>
      <w:r w:rsidRPr="004213AB">
        <w:rPr>
          <w:rFonts w:ascii="Times New Roman" w:hAnsi="Times New Roman"/>
          <w:b/>
          <w:sz w:val="28"/>
          <w:szCs w:val="28"/>
        </w:rPr>
        <w:t>1.1.5.</w:t>
      </w:r>
      <w:r w:rsidRPr="004213AB">
        <w:rPr>
          <w:rFonts w:ascii="Times New Roman" w:hAnsi="Times New Roman"/>
          <w:b/>
          <w:sz w:val="28"/>
          <w:szCs w:val="28"/>
        </w:rPr>
        <w:tab/>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9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400DAB" w:rsidRPr="004213AB" w:rsidRDefault="00400DAB" w:rsidP="00400DAB">
      <w:pPr>
        <w:widowControl w:val="0"/>
        <w:spacing w:after="0" w:line="240" w:lineRule="auto"/>
        <w:contextualSpacing/>
        <w:jc w:val="both"/>
        <w:rPr>
          <w:rFonts w:ascii="Times New Roman" w:hAnsi="Times New Roman"/>
          <w:b/>
          <w:sz w:val="28"/>
          <w:szCs w:val="28"/>
        </w:rPr>
      </w:pPr>
    </w:p>
    <w:p w:rsidR="00400DAB" w:rsidRPr="004213AB" w:rsidRDefault="00400DAB" w:rsidP="00400DAB">
      <w:pPr>
        <w:widowControl w:val="0"/>
        <w:spacing w:after="0" w:line="240" w:lineRule="auto"/>
        <w:contextualSpacing/>
        <w:rPr>
          <w:rFonts w:ascii="Times New Roman" w:hAnsi="Times New Roman"/>
          <w:b/>
          <w:sz w:val="28"/>
          <w:szCs w:val="28"/>
        </w:rPr>
      </w:pPr>
      <w:r w:rsidRPr="004213AB">
        <w:rPr>
          <w:rFonts w:ascii="Times New Roman" w:hAnsi="Times New Roman"/>
          <w:b/>
          <w:sz w:val="28"/>
          <w:szCs w:val="28"/>
        </w:rPr>
        <w:t>Примеры значимых предупреждений.</w:t>
      </w:r>
    </w:p>
    <w:p w:rsidR="00400DAB" w:rsidRPr="004213AB" w:rsidRDefault="00400DAB" w:rsidP="00400DAB">
      <w:pPr>
        <w:widowControl w:val="0"/>
        <w:spacing w:after="0" w:line="240" w:lineRule="auto"/>
        <w:contextualSpacing/>
        <w:rPr>
          <w:rFonts w:ascii="Times New Roman" w:hAnsi="Times New Roman"/>
          <w:b/>
          <w:sz w:val="28"/>
          <w:szCs w:val="28"/>
        </w:rPr>
      </w:pPr>
    </w:p>
    <w:p w:rsidR="00400DAB" w:rsidRPr="004213AB" w:rsidRDefault="00400DAB" w:rsidP="00400DAB">
      <w:pPr>
        <w:pStyle w:val="ConsPlusNormal"/>
        <w:widowControl w:val="0"/>
        <w:ind w:firstLine="709"/>
        <w:contextualSpacing/>
        <w:jc w:val="both"/>
        <w:rPr>
          <w:color w:val="000000"/>
        </w:rPr>
      </w:pPr>
      <w:r w:rsidRPr="004213AB">
        <w:rPr>
          <w:rFonts w:eastAsia="Lucida Sans Unicode"/>
          <w:kern w:val="3"/>
          <w:lang w:eastAsia="ar-SA"/>
        </w:rPr>
        <w:lastRenderedPageBreak/>
        <w:t>1)</w:t>
      </w:r>
      <w:r w:rsidRPr="004213AB">
        <w:t xml:space="preserve"> </w:t>
      </w:r>
      <w:r w:rsidRPr="004213AB">
        <w:rPr>
          <w:rFonts w:eastAsia="Lucida Sans Unicode"/>
          <w:color w:val="000000"/>
          <w:kern w:val="3"/>
          <w:lang w:eastAsia="ar-SA"/>
        </w:rPr>
        <w:t xml:space="preserve">Липецким УФАС России в действиях </w:t>
      </w:r>
      <w:r w:rsidRPr="004213AB">
        <w:rPr>
          <w:color w:val="000000"/>
        </w:rPr>
        <w:t xml:space="preserve">Администрации города Липецка в лице </w:t>
      </w:r>
      <w:r w:rsidRPr="004213AB">
        <w:rPr>
          <w:rFonts w:eastAsia="Lucida Sans Unicode"/>
          <w:bCs/>
          <w:color w:val="000000"/>
          <w:kern w:val="1"/>
          <w:lang w:eastAsia="hi-IN" w:bidi="hi-IN"/>
        </w:rPr>
        <w:t>Управления потребительского рынка администрации города Липецка</w:t>
      </w:r>
      <w:r w:rsidRPr="004213AB">
        <w:rPr>
          <w:color w:val="000000"/>
        </w:rPr>
        <w:t xml:space="preserve"> </w:t>
      </w:r>
      <w:r w:rsidRPr="004213AB">
        <w:rPr>
          <w:rFonts w:eastAsia="Lucida Sans Unicode"/>
          <w:color w:val="000000"/>
          <w:kern w:val="3"/>
          <w:lang w:eastAsia="ar-SA"/>
        </w:rPr>
        <w:t>установлено</w:t>
      </w:r>
      <w:r w:rsidRPr="004213AB">
        <w:rPr>
          <w:color w:val="000000"/>
        </w:rPr>
        <w:t xml:space="preserve"> </w:t>
      </w:r>
      <w:r w:rsidRPr="004213AB">
        <w:rPr>
          <w:rFonts w:eastAsia="Lucida Sans Unicode"/>
          <w:color w:val="000000"/>
          <w:kern w:val="3"/>
          <w:lang w:eastAsia="ar-SA"/>
        </w:rPr>
        <w:t xml:space="preserve">наличие признаков нарушения пункта 8 части 1 статьи 15 Федерального закона от 26 июля 2006 г. № 135-ФЗ «О защите </w:t>
      </w:r>
      <w:r w:rsidRPr="004213AB">
        <w:rPr>
          <w:color w:val="000000"/>
          <w:lang w:eastAsia="ar-SA"/>
        </w:rPr>
        <w:t>конкуренции», выразившихся</w:t>
      </w:r>
      <w:r w:rsidRPr="004213AB">
        <w:rPr>
          <w:color w:val="000000"/>
        </w:rPr>
        <w:t xml:space="preserve"> в создании дискриминационных условий для индивидуального предпринимателя при заключении договора на размещение нестационарных торговых объектов (НТО) на территории г. Липецк.</w:t>
      </w:r>
    </w:p>
    <w:p w:rsidR="00400DAB" w:rsidRPr="004213AB" w:rsidRDefault="00400DAB" w:rsidP="00400DAB">
      <w:pPr>
        <w:pStyle w:val="ConsPlusNormal"/>
        <w:widowControl w:val="0"/>
        <w:ind w:firstLine="709"/>
        <w:contextualSpacing/>
        <w:jc w:val="both"/>
        <w:rPr>
          <w:color w:val="000000"/>
        </w:rPr>
      </w:pPr>
      <w:r w:rsidRPr="004213AB">
        <w:rPr>
          <w:color w:val="000000"/>
        </w:rPr>
        <w:t>В Липецкое УФАС России поступило обращение индивидуального предпринимателя (ИП) о признаках нарушения антимонопольного законодательства в действиях Управления потребительского рынка администрации города Липецка (далее также Управление потребительского рынка, Управление), при рассмотрении указанного обращения было установлено следующее.</w:t>
      </w:r>
    </w:p>
    <w:p w:rsidR="00400DAB" w:rsidRPr="004213AB" w:rsidRDefault="00400DAB" w:rsidP="00400DAB">
      <w:pPr>
        <w:widowControl w:val="0"/>
        <w:tabs>
          <w:tab w:val="left" w:pos="705"/>
        </w:tabs>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 xml:space="preserve">09.09.2020 ИП в адрес Управления потребительского рынка администрации города Липецка был направлен протокол разногласий к договору на размещение нестационарного торгового объекта с просьбой заключить договор на иных условиях, путём внесения изменений в подпункты </w:t>
      </w:r>
      <w:proofErr w:type="gramStart"/>
      <w:r w:rsidRPr="004213AB">
        <w:rPr>
          <w:rFonts w:ascii="Times New Roman" w:hAnsi="Times New Roman"/>
          <w:color w:val="000000"/>
          <w:sz w:val="28"/>
          <w:szCs w:val="28"/>
        </w:rPr>
        <w:t>2.1.2.,</w:t>
      </w:r>
      <w:proofErr w:type="gramEnd"/>
      <w:r w:rsidRPr="004213AB">
        <w:rPr>
          <w:rFonts w:ascii="Times New Roman" w:hAnsi="Times New Roman"/>
          <w:color w:val="000000"/>
          <w:sz w:val="28"/>
          <w:szCs w:val="28"/>
        </w:rPr>
        <w:t xml:space="preserve"> 2.4.7., пункт 6.1., исключения абзаца 3 </w:t>
      </w:r>
      <w:proofErr w:type="spellStart"/>
      <w:r w:rsidRPr="004213AB">
        <w:rPr>
          <w:rFonts w:ascii="Times New Roman" w:hAnsi="Times New Roman"/>
          <w:color w:val="000000"/>
          <w:sz w:val="28"/>
          <w:szCs w:val="28"/>
        </w:rPr>
        <w:t>пп</w:t>
      </w:r>
      <w:proofErr w:type="spellEnd"/>
      <w:r w:rsidRPr="004213AB">
        <w:rPr>
          <w:rFonts w:ascii="Times New Roman" w:hAnsi="Times New Roman"/>
          <w:color w:val="000000"/>
          <w:sz w:val="28"/>
          <w:szCs w:val="28"/>
        </w:rPr>
        <w:t>. 2.2.3., подпунктов 5.2.1. – 5.2.4. п. 5.2., пунктов 5.3., 6.2.</w:t>
      </w:r>
    </w:p>
    <w:p w:rsidR="00400DAB" w:rsidRPr="004213AB" w:rsidRDefault="00400DAB" w:rsidP="00400DAB">
      <w:pPr>
        <w:widowControl w:val="0"/>
        <w:tabs>
          <w:tab w:val="left" w:pos="705"/>
        </w:tabs>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 xml:space="preserve">Из ответа Управления потребительского рынка от 17.11.2020 следовало, что протокол разногласий ИП от 09.09.2020 был рассмотрен и учтены в редакции заявителя следующие пункты договора: </w:t>
      </w:r>
      <w:proofErr w:type="spellStart"/>
      <w:r w:rsidRPr="004213AB">
        <w:rPr>
          <w:rFonts w:ascii="Times New Roman" w:hAnsi="Times New Roman"/>
          <w:color w:val="000000"/>
          <w:sz w:val="28"/>
          <w:szCs w:val="28"/>
        </w:rPr>
        <w:t>пп</w:t>
      </w:r>
      <w:proofErr w:type="spellEnd"/>
      <w:r w:rsidRPr="004213AB">
        <w:rPr>
          <w:rFonts w:ascii="Times New Roman" w:hAnsi="Times New Roman"/>
          <w:color w:val="000000"/>
          <w:sz w:val="28"/>
          <w:szCs w:val="28"/>
        </w:rPr>
        <w:t xml:space="preserve">. </w:t>
      </w:r>
      <w:proofErr w:type="gramStart"/>
      <w:r w:rsidRPr="004213AB">
        <w:rPr>
          <w:rFonts w:ascii="Times New Roman" w:hAnsi="Times New Roman"/>
          <w:color w:val="000000"/>
          <w:sz w:val="28"/>
          <w:szCs w:val="28"/>
        </w:rPr>
        <w:t>2.1.2.,</w:t>
      </w:r>
      <w:proofErr w:type="gramEnd"/>
      <w:r w:rsidRPr="004213AB">
        <w:rPr>
          <w:rFonts w:ascii="Times New Roman" w:hAnsi="Times New Roman"/>
          <w:color w:val="000000"/>
          <w:sz w:val="28"/>
          <w:szCs w:val="28"/>
        </w:rPr>
        <w:t xml:space="preserve"> </w:t>
      </w:r>
      <w:proofErr w:type="spellStart"/>
      <w:r w:rsidRPr="004213AB">
        <w:rPr>
          <w:rFonts w:ascii="Times New Roman" w:hAnsi="Times New Roman"/>
          <w:color w:val="000000"/>
          <w:sz w:val="28"/>
          <w:szCs w:val="28"/>
        </w:rPr>
        <w:t>пп</w:t>
      </w:r>
      <w:proofErr w:type="spellEnd"/>
      <w:r w:rsidRPr="004213AB">
        <w:rPr>
          <w:rFonts w:ascii="Times New Roman" w:hAnsi="Times New Roman"/>
          <w:color w:val="000000"/>
          <w:sz w:val="28"/>
          <w:szCs w:val="28"/>
        </w:rPr>
        <w:t xml:space="preserve">. 2.4.7, п. 6.2., абзац 3 </w:t>
      </w:r>
      <w:proofErr w:type="spellStart"/>
      <w:r w:rsidRPr="004213AB">
        <w:rPr>
          <w:rFonts w:ascii="Times New Roman" w:hAnsi="Times New Roman"/>
          <w:color w:val="000000"/>
          <w:sz w:val="28"/>
          <w:szCs w:val="28"/>
        </w:rPr>
        <w:t>пп</w:t>
      </w:r>
      <w:proofErr w:type="spellEnd"/>
      <w:r w:rsidRPr="004213AB">
        <w:rPr>
          <w:rFonts w:ascii="Times New Roman" w:hAnsi="Times New Roman"/>
          <w:color w:val="000000"/>
          <w:sz w:val="28"/>
          <w:szCs w:val="28"/>
        </w:rPr>
        <w:t xml:space="preserve">. 2.2.3. В результате чего внесены изменения, позволяющие осуществить возврат платы на размещение объекта. Также управлением учтены замечания к </w:t>
      </w:r>
      <w:proofErr w:type="spellStart"/>
      <w:r w:rsidRPr="004213AB">
        <w:rPr>
          <w:rFonts w:ascii="Times New Roman" w:hAnsi="Times New Roman"/>
          <w:color w:val="000000"/>
          <w:sz w:val="28"/>
          <w:szCs w:val="28"/>
        </w:rPr>
        <w:t>пп</w:t>
      </w:r>
      <w:proofErr w:type="spellEnd"/>
      <w:r w:rsidRPr="004213AB">
        <w:rPr>
          <w:rFonts w:ascii="Times New Roman" w:hAnsi="Times New Roman"/>
          <w:color w:val="000000"/>
          <w:sz w:val="28"/>
          <w:szCs w:val="28"/>
        </w:rPr>
        <w:t>. 5.2.1. – 5.2.4. и п. 5.3. договора, в связи с чем, право Управления потребительского рынка на досрочный отказ от исполнения договора в одностороннем порядке исключено. Протокол урегулирования разногласий в адрес заявителя был направлен 14.10.2020 (исх. № 1186-14-01-14). 09.11.2020 (исх. № 1260-14-0112) Управлением потребительского рынка также были учтены замечания к п. 6.1. договора № 2020-0010 от 01.07.2020 по результатам рассмотрения протокола разногласий от 09.11.2020.</w:t>
      </w:r>
    </w:p>
    <w:p w:rsidR="00400DAB" w:rsidRPr="004213AB" w:rsidRDefault="00400DAB" w:rsidP="00400DAB">
      <w:pPr>
        <w:widowControl w:val="0"/>
        <w:tabs>
          <w:tab w:val="left" w:pos="705"/>
        </w:tabs>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Вместе с тем, из реестра договоров на размещение нестационарных торговых объектов (НТО) на территории г. Липецк, представленных Управлением потребительского рынка, следует, что из 179 (ста семидесяти девяти) договоров, заключенных в период с 01.06.2018 по 05.11.2020, 33 (тридцать три) договора были заключены с учётом протоколов разногласий к договорам на размещение НТО.</w:t>
      </w:r>
    </w:p>
    <w:p w:rsidR="00400DAB" w:rsidRPr="004213AB" w:rsidRDefault="00400DAB" w:rsidP="00400DAB">
      <w:pPr>
        <w:widowControl w:val="0"/>
        <w:tabs>
          <w:tab w:val="left" w:pos="705"/>
        </w:tabs>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ИП 09.09.2020 в адрес Управления потребительского рынка был направлен протокол разногласий к договору, с просьбой изменить и исключить те пункты, которые были изменены и исключены в полном объёме в договорах на размещение НТО с 33 предпринимателями.</w:t>
      </w:r>
    </w:p>
    <w:p w:rsidR="00400DAB" w:rsidRPr="004213AB" w:rsidRDefault="00400DAB" w:rsidP="00400DAB">
      <w:pPr>
        <w:widowControl w:val="0"/>
        <w:tabs>
          <w:tab w:val="left" w:pos="705"/>
        </w:tabs>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В частности, в протоколе разногласий от 09.09.2020 ИП просит:</w:t>
      </w:r>
    </w:p>
    <w:p w:rsidR="00400DAB" w:rsidRPr="004213AB" w:rsidRDefault="00400DAB" w:rsidP="00400DAB">
      <w:pPr>
        <w:widowControl w:val="0"/>
        <w:tabs>
          <w:tab w:val="left" w:pos="705"/>
        </w:tabs>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 xml:space="preserve">- исключить абзац 3 подпункта 2.2.3. договора, Управление в протоколе урегулирования разногласий от 09.10.2020 предлагает внести изменения в абзац 3 </w:t>
      </w:r>
      <w:proofErr w:type="spellStart"/>
      <w:r w:rsidRPr="004213AB">
        <w:rPr>
          <w:rFonts w:ascii="Times New Roman" w:hAnsi="Times New Roman"/>
          <w:color w:val="000000"/>
          <w:sz w:val="28"/>
          <w:szCs w:val="28"/>
        </w:rPr>
        <w:t>пп</w:t>
      </w:r>
      <w:proofErr w:type="spellEnd"/>
      <w:r w:rsidRPr="004213AB">
        <w:rPr>
          <w:rFonts w:ascii="Times New Roman" w:hAnsi="Times New Roman"/>
          <w:color w:val="000000"/>
          <w:sz w:val="28"/>
          <w:szCs w:val="28"/>
        </w:rPr>
        <w:t xml:space="preserve">. 2.2.3, при этом в 33 (тридцати трёх) договорах абзац 3 </w:t>
      </w:r>
      <w:proofErr w:type="spellStart"/>
      <w:r w:rsidRPr="004213AB">
        <w:rPr>
          <w:rFonts w:ascii="Times New Roman" w:hAnsi="Times New Roman"/>
          <w:color w:val="000000"/>
          <w:sz w:val="28"/>
          <w:szCs w:val="28"/>
        </w:rPr>
        <w:t>пп</w:t>
      </w:r>
      <w:proofErr w:type="spellEnd"/>
      <w:r w:rsidRPr="004213AB">
        <w:rPr>
          <w:rFonts w:ascii="Times New Roman" w:hAnsi="Times New Roman"/>
          <w:color w:val="000000"/>
          <w:sz w:val="28"/>
          <w:szCs w:val="28"/>
        </w:rPr>
        <w:t xml:space="preserve">. 2.2.3. </w:t>
      </w:r>
      <w:r w:rsidRPr="004213AB">
        <w:rPr>
          <w:rFonts w:ascii="Times New Roman" w:hAnsi="Times New Roman"/>
          <w:color w:val="000000"/>
          <w:sz w:val="28"/>
          <w:szCs w:val="28"/>
        </w:rPr>
        <w:lastRenderedPageBreak/>
        <w:t>договора был исключен полностью,</w:t>
      </w:r>
    </w:p>
    <w:p w:rsidR="00400DAB" w:rsidRPr="004213AB" w:rsidRDefault="00400DAB" w:rsidP="00400DAB">
      <w:pPr>
        <w:widowControl w:val="0"/>
        <w:tabs>
          <w:tab w:val="left" w:pos="705"/>
        </w:tabs>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 xml:space="preserve">- заявитель просит исключить </w:t>
      </w:r>
      <w:proofErr w:type="spellStart"/>
      <w:r w:rsidRPr="004213AB">
        <w:rPr>
          <w:rFonts w:ascii="Times New Roman" w:hAnsi="Times New Roman"/>
          <w:color w:val="000000"/>
          <w:sz w:val="28"/>
          <w:szCs w:val="28"/>
        </w:rPr>
        <w:t>пп</w:t>
      </w:r>
      <w:proofErr w:type="spellEnd"/>
      <w:r w:rsidRPr="004213AB">
        <w:rPr>
          <w:rFonts w:ascii="Times New Roman" w:hAnsi="Times New Roman"/>
          <w:color w:val="000000"/>
          <w:sz w:val="28"/>
          <w:szCs w:val="28"/>
        </w:rPr>
        <w:t>. 5.2.1. – 5.2.4. договора, Управление предлагает внести изменения в эти подпункты, при этом в 33 договорах указанные подпункты были исключены,</w:t>
      </w:r>
    </w:p>
    <w:p w:rsidR="00400DAB" w:rsidRPr="004213AB" w:rsidRDefault="00400DAB" w:rsidP="00400DAB">
      <w:pPr>
        <w:widowControl w:val="0"/>
        <w:tabs>
          <w:tab w:val="left" w:pos="705"/>
        </w:tabs>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 xml:space="preserve">- заявитель просит исключить п. 5.3. договора, Управление предлагает внести изменения в п. </w:t>
      </w:r>
      <w:proofErr w:type="gramStart"/>
      <w:r w:rsidRPr="004213AB">
        <w:rPr>
          <w:rFonts w:ascii="Times New Roman" w:hAnsi="Times New Roman"/>
          <w:color w:val="000000"/>
          <w:sz w:val="28"/>
          <w:szCs w:val="28"/>
        </w:rPr>
        <w:t>5.3.,</w:t>
      </w:r>
      <w:proofErr w:type="gramEnd"/>
      <w:r w:rsidRPr="004213AB">
        <w:rPr>
          <w:rFonts w:ascii="Times New Roman" w:hAnsi="Times New Roman"/>
          <w:color w:val="000000"/>
          <w:sz w:val="28"/>
          <w:szCs w:val="28"/>
        </w:rPr>
        <w:t xml:space="preserve"> при этом в 33 договорах п. 5.3. договора был исключен полностью.</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4213AB">
        <w:rPr>
          <w:rFonts w:ascii="Times New Roman" w:hAnsi="Times New Roman"/>
          <w:color w:val="000000"/>
          <w:sz w:val="28"/>
          <w:szCs w:val="28"/>
          <w:lang w:eastAsia="ru-RU"/>
        </w:rPr>
        <w:t xml:space="preserve">Согласно п. 8 ст. 4 Закона о защите конкуренции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w:t>
      </w:r>
      <w:r w:rsidRPr="004213AB">
        <w:rPr>
          <w:rFonts w:ascii="Times New Roman" w:hAnsi="Times New Roman"/>
          <w:color w:val="000000"/>
          <w:sz w:val="28"/>
          <w:szCs w:val="28"/>
          <w:u w:val="single"/>
          <w:lang w:eastAsia="ru-RU"/>
        </w:rPr>
        <w:t>поставлены в неравное положение</w:t>
      </w:r>
      <w:r w:rsidRPr="004213AB">
        <w:rPr>
          <w:rFonts w:ascii="Times New Roman" w:hAnsi="Times New Roman"/>
          <w:color w:val="000000"/>
          <w:sz w:val="28"/>
          <w:szCs w:val="28"/>
          <w:lang w:eastAsia="ru-RU"/>
        </w:rPr>
        <w:t xml:space="preserve"> по сравнению с другим хозяйствующим субъектом или другими хозяйствующими субъектами.</w:t>
      </w:r>
    </w:p>
    <w:p w:rsidR="00400DAB" w:rsidRPr="004213AB" w:rsidRDefault="00400DAB" w:rsidP="00400DAB">
      <w:pPr>
        <w:widowControl w:val="0"/>
        <w:tabs>
          <w:tab w:val="left" w:pos="705"/>
        </w:tabs>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 xml:space="preserve">Согласно реестру договоров на размещение нестационарных торговых объектов на территории г. Липецк в период с 01.06.2018 по 05.11.2020 было заключено 179 (сто семьдесят девять) договоров, из них 33 (тридцать три) договора были заключены с учётом протоколов разногласий, урегулированных в полном объёме, предусматривающих исключение подпунктов 5.2.1. – </w:t>
      </w:r>
      <w:proofErr w:type="gramStart"/>
      <w:r w:rsidRPr="004213AB">
        <w:rPr>
          <w:rFonts w:ascii="Times New Roman" w:hAnsi="Times New Roman"/>
          <w:color w:val="000000"/>
          <w:sz w:val="28"/>
          <w:szCs w:val="28"/>
        </w:rPr>
        <w:t>5.2.4.,</w:t>
      </w:r>
      <w:proofErr w:type="gramEnd"/>
      <w:r w:rsidRPr="004213AB">
        <w:rPr>
          <w:rFonts w:ascii="Times New Roman" w:hAnsi="Times New Roman"/>
          <w:color w:val="000000"/>
          <w:sz w:val="28"/>
          <w:szCs w:val="28"/>
        </w:rPr>
        <w:t xml:space="preserve"> пункта 5.3. договора.</w:t>
      </w:r>
    </w:p>
    <w:p w:rsidR="00400DAB" w:rsidRPr="004213AB" w:rsidRDefault="00400DAB" w:rsidP="00400DAB">
      <w:pPr>
        <w:widowControl w:val="0"/>
        <w:spacing w:after="0" w:line="240" w:lineRule="auto"/>
        <w:ind w:firstLine="709"/>
        <w:contextualSpacing/>
        <w:jc w:val="both"/>
        <w:rPr>
          <w:rFonts w:ascii="Times New Roman" w:hAnsi="Times New Roman"/>
          <w:color w:val="000000"/>
          <w:sz w:val="28"/>
          <w:szCs w:val="28"/>
          <w:lang w:eastAsia="ru-RU"/>
        </w:rPr>
      </w:pPr>
      <w:r w:rsidRPr="004213AB">
        <w:rPr>
          <w:rFonts w:ascii="Times New Roman" w:hAnsi="Times New Roman"/>
          <w:color w:val="000000"/>
          <w:sz w:val="28"/>
          <w:szCs w:val="28"/>
        </w:rPr>
        <w:t xml:space="preserve">В соответствии с ч. 1 ст. 15 Закона о защите конкуренции </w:t>
      </w:r>
      <w:r w:rsidRPr="004213AB">
        <w:rPr>
          <w:rFonts w:ascii="Times New Roman" w:hAnsi="Times New Roman"/>
          <w:color w:val="000000"/>
          <w:sz w:val="28"/>
          <w:szCs w:val="28"/>
          <w:lang w:eastAsia="ru-RU"/>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создание дискриминационных условий и необоснованное предоставление преимуществ отдельным хозяйствующим субъектам, что является отступлением от общепринятых правил, действующих законов и иных правовых актов в пользу тех или иных субъектов, способных привести к ограничению конкуренции и ущемлению интересов других хозяйствующих субъектов.</w:t>
      </w:r>
    </w:p>
    <w:p w:rsidR="00400DAB" w:rsidRPr="004213AB" w:rsidRDefault="00400DAB" w:rsidP="00400DAB">
      <w:pPr>
        <w:widowControl w:val="0"/>
        <w:tabs>
          <w:tab w:val="left" w:pos="7657"/>
        </w:tabs>
        <w:adjustRightInd w:val="0"/>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 xml:space="preserve">Создание дискриминационных условий выразилось в ущемлении прав и интересов ИП Управлением потребительского рынка администрации города Липецка при урегулировании разногласий при заключении договора на размещение НТО не в том объёме, в каком были урегулированы разногласия для других хозяйствующих субъектов, с учётом неоднократного направления разногласий и настаивании ИП на заключении договора в такой же редакции. </w:t>
      </w:r>
    </w:p>
    <w:p w:rsidR="00400DAB" w:rsidRPr="004213AB" w:rsidRDefault="00400DAB" w:rsidP="00400DAB">
      <w:pPr>
        <w:widowControl w:val="0"/>
        <w:tabs>
          <w:tab w:val="left" w:pos="7657"/>
        </w:tabs>
        <w:adjustRightInd w:val="0"/>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 xml:space="preserve">Кроме того, согласно </w:t>
      </w:r>
      <w:proofErr w:type="spellStart"/>
      <w:r w:rsidRPr="004213AB">
        <w:rPr>
          <w:rFonts w:ascii="Times New Roman" w:hAnsi="Times New Roman"/>
          <w:color w:val="000000"/>
          <w:sz w:val="28"/>
          <w:szCs w:val="28"/>
        </w:rPr>
        <w:t>пп</w:t>
      </w:r>
      <w:proofErr w:type="spellEnd"/>
      <w:r w:rsidRPr="004213AB">
        <w:rPr>
          <w:rFonts w:ascii="Times New Roman" w:hAnsi="Times New Roman"/>
          <w:color w:val="000000"/>
          <w:sz w:val="28"/>
          <w:szCs w:val="28"/>
        </w:rPr>
        <w:t xml:space="preserve">. 2.1.2. п. 2.1. </w:t>
      </w:r>
      <w:r w:rsidRPr="004213AB">
        <w:rPr>
          <w:rFonts w:ascii="Times New Roman" w:hAnsi="Times New Roman"/>
          <w:color w:val="000000"/>
          <w:sz w:val="28"/>
          <w:szCs w:val="28"/>
          <w:lang w:eastAsia="ru-RU"/>
        </w:rPr>
        <w:t xml:space="preserve">постановления Администрации города Липецка от 10.06.2016 № 1006 «Об утверждении Порядка предоставления права размещения нестационарных торговых объектов на территории города Липецка» </w:t>
      </w:r>
      <w:r w:rsidRPr="004213AB">
        <w:rPr>
          <w:rFonts w:ascii="Times New Roman" w:hAnsi="Times New Roman"/>
          <w:color w:val="000000"/>
          <w:sz w:val="28"/>
          <w:szCs w:val="28"/>
        </w:rPr>
        <w:t xml:space="preserve">документом, подтверждающим право размещения на территории города Липецка нестационарных торговых объектов, является договор на размещение нестационарного торгового </w:t>
      </w:r>
      <w:r w:rsidRPr="004213AB">
        <w:rPr>
          <w:rFonts w:ascii="Times New Roman" w:hAnsi="Times New Roman"/>
          <w:color w:val="000000"/>
          <w:sz w:val="28"/>
          <w:szCs w:val="28"/>
        </w:rPr>
        <w:lastRenderedPageBreak/>
        <w:t xml:space="preserve">объекта. </w:t>
      </w:r>
    </w:p>
    <w:p w:rsidR="00400DAB" w:rsidRPr="004213AB" w:rsidRDefault="00400DAB" w:rsidP="00400DAB">
      <w:pPr>
        <w:widowControl w:val="0"/>
        <w:tabs>
          <w:tab w:val="left" w:pos="7657"/>
        </w:tabs>
        <w:adjustRightInd w:val="0"/>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Не заключение договора на размещение НТО влечёт за собой последствия в виде демонтажа нестационарного торгового объекта и возможное прекращение предпринимательской деятельности ИП.</w:t>
      </w:r>
    </w:p>
    <w:p w:rsidR="00400DAB" w:rsidRPr="004213AB" w:rsidRDefault="00400DAB" w:rsidP="00400DAB">
      <w:pPr>
        <w:pStyle w:val="ConsPlusNormal"/>
        <w:widowControl w:val="0"/>
        <w:ind w:firstLine="709"/>
        <w:contextualSpacing/>
        <w:jc w:val="both"/>
        <w:rPr>
          <w:b/>
          <w:color w:val="000000"/>
        </w:rPr>
      </w:pPr>
      <w:r w:rsidRPr="004213AB">
        <w:rPr>
          <w:color w:val="000000"/>
        </w:rPr>
        <w:t>В связи с тем, что в действиях Администрации города Липецка в лице Управления потребительского рынка были выявлены признаки нарушения п. 8 ч. 1 ст. 15 Закона о защите конкуренции, Липецкое УФАС России на основании статьи 39.1 Федерального закона от 26.07.2006 № 135-ФЗ «О защите конкуренции» Управлени</w:t>
      </w:r>
      <w:r>
        <w:rPr>
          <w:color w:val="000000"/>
        </w:rPr>
        <w:t>ю</w:t>
      </w:r>
      <w:r w:rsidRPr="004213AB">
        <w:rPr>
          <w:color w:val="000000"/>
        </w:rPr>
        <w:t xml:space="preserve"> потребительского рынка администрации города Липецка </w:t>
      </w:r>
      <w:r>
        <w:rPr>
          <w:color w:val="000000"/>
        </w:rPr>
        <w:t xml:space="preserve">выдало предупреждение </w:t>
      </w:r>
      <w:r w:rsidRPr="004213AB">
        <w:rPr>
          <w:color w:val="000000"/>
        </w:rPr>
        <w:t>о необходимости прекращения указанных действий путём повторного рассмотрения протокола разногласий от 09.09.2020 ИП к договору на размещение нестационарного торгового объекта с учётом заключенных договоров на размещение нестационарных торговых объектов с урегулированными в полном объёме разногласиями.</w:t>
      </w:r>
    </w:p>
    <w:p w:rsidR="00400DAB" w:rsidRPr="004213AB" w:rsidRDefault="00400DAB" w:rsidP="00400DAB">
      <w:pPr>
        <w:pStyle w:val="ConsPlusNormal"/>
        <w:widowControl w:val="0"/>
        <w:ind w:firstLine="709"/>
        <w:contextualSpacing/>
        <w:jc w:val="both"/>
      </w:pPr>
      <w:r w:rsidRPr="004213AB">
        <w:rPr>
          <w:b/>
        </w:rPr>
        <w:t>Предупреждение исполнено.</w:t>
      </w:r>
    </w:p>
    <w:p w:rsidR="00400DAB" w:rsidRPr="004213AB" w:rsidRDefault="00400DAB" w:rsidP="00400DAB">
      <w:pPr>
        <w:widowControl w:val="0"/>
        <w:spacing w:after="0" w:line="240" w:lineRule="auto"/>
        <w:ind w:right="-1"/>
        <w:contextualSpacing/>
        <w:jc w:val="both"/>
        <w:rPr>
          <w:rFonts w:ascii="Times New Roman" w:eastAsia="Times New Roman" w:hAnsi="Times New Roman"/>
          <w:sz w:val="28"/>
          <w:szCs w:val="28"/>
          <w:lang w:eastAsia="ru-RU"/>
        </w:rPr>
      </w:pP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eastAsia="Lucida Sans Unicode" w:hAnsi="Times New Roman"/>
          <w:kern w:val="3"/>
          <w:sz w:val="28"/>
          <w:szCs w:val="28"/>
          <w:lang w:eastAsia="ar-SA"/>
        </w:rPr>
        <w:t xml:space="preserve">2) </w:t>
      </w:r>
      <w:r w:rsidRPr="004213AB">
        <w:rPr>
          <w:rFonts w:ascii="Times New Roman" w:hAnsi="Times New Roman"/>
          <w:sz w:val="28"/>
          <w:szCs w:val="28"/>
        </w:rPr>
        <w:t>Липецким УФАС России в действиях Управления здравоохранения Липецкой области (далее также Управление здравоохранения, УЗО) были выявлены признаки нарушения п.</w:t>
      </w:r>
      <w:r>
        <w:rPr>
          <w:rFonts w:ascii="Times New Roman" w:hAnsi="Times New Roman"/>
          <w:sz w:val="28"/>
          <w:szCs w:val="28"/>
        </w:rPr>
        <w:t xml:space="preserve"> </w:t>
      </w:r>
      <w:r w:rsidRPr="004213AB">
        <w:rPr>
          <w:rFonts w:ascii="Times New Roman" w:hAnsi="Times New Roman"/>
          <w:sz w:val="28"/>
          <w:szCs w:val="28"/>
        </w:rPr>
        <w:t>5, 8 ч. 1 ст. 15 Закона о защите конкуренции, заключающиеся в следующем.</w:t>
      </w:r>
    </w:p>
    <w:p w:rsidR="00400DAB" w:rsidRPr="004213AB" w:rsidRDefault="00400DAB" w:rsidP="00400DAB">
      <w:pPr>
        <w:pStyle w:val="ConsPlusNormal"/>
        <w:widowControl w:val="0"/>
        <w:ind w:firstLine="709"/>
        <w:contextualSpacing/>
        <w:jc w:val="both"/>
      </w:pPr>
      <w:r w:rsidRPr="004213AB">
        <w:t>В соответствии с пунктом 2 части 1 статьи 16 Федерального закона от 21.11.2011 №</w:t>
      </w:r>
      <w:r w:rsidRPr="004213AB">
        <w:rPr>
          <w:shd w:val="clear" w:color="auto" w:fill="FFFFFF"/>
        </w:rPr>
        <w:t> </w:t>
      </w:r>
      <w:r w:rsidRPr="004213AB">
        <w:t>323-ФЗ «Об основах охраны здоровья граждан в Российской Федерации» организация обеспечения граждан лекарственными препаратами и медицинскими изделиями отнесена к полномочиям органов государственной власти субъектов Российской Федерации в сфере охраны здоровья.</w:t>
      </w:r>
    </w:p>
    <w:p w:rsidR="00400DAB" w:rsidRPr="004213AB" w:rsidRDefault="00400DAB" w:rsidP="00400DAB">
      <w:pPr>
        <w:pStyle w:val="ConsPlusNormal"/>
        <w:widowControl w:val="0"/>
        <w:ind w:firstLine="709"/>
        <w:contextualSpacing/>
        <w:jc w:val="both"/>
      </w:pPr>
      <w:r w:rsidRPr="004213AB">
        <w:t>Таким образом, организация закупок лекарственных препаратов и медицинских изделий, предназначенных для обеспечения отдельных групп населения, в том числе больных сахарным диабетом, как за счет субвенций из федерального бюджета, так и за счёт средств бюджетов Российской Федерации, относится к компетенции органов государственной власти субъекта Российской Федерации в сфере охраны здоровья по месту проживания граждан.</w:t>
      </w:r>
    </w:p>
    <w:p w:rsidR="00400DAB" w:rsidRPr="004213AB" w:rsidRDefault="00400DAB" w:rsidP="00400DAB">
      <w:pPr>
        <w:pStyle w:val="ConsPlusNormal"/>
        <w:widowControl w:val="0"/>
        <w:ind w:firstLine="709"/>
        <w:contextualSpacing/>
        <w:jc w:val="both"/>
      </w:pPr>
      <w:r w:rsidRPr="004213AB">
        <w:t>В Липецкой области органом государственной власти в сфере охраны здоровья граждан является Управление здравоохранения Липецкой области.</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Порядок подачи заявок на закупку лекарственных препаратов, медицинских изделий, в том числе тест-полосок к </w:t>
      </w:r>
      <w:proofErr w:type="spellStart"/>
      <w:r w:rsidRPr="004213AB">
        <w:rPr>
          <w:rFonts w:ascii="Times New Roman" w:hAnsi="Times New Roman"/>
          <w:sz w:val="28"/>
          <w:szCs w:val="28"/>
        </w:rPr>
        <w:t>глюкометрам</w:t>
      </w:r>
      <w:proofErr w:type="spellEnd"/>
      <w:r w:rsidRPr="004213AB">
        <w:rPr>
          <w:rFonts w:ascii="Times New Roman" w:hAnsi="Times New Roman"/>
          <w:sz w:val="28"/>
          <w:szCs w:val="28"/>
        </w:rPr>
        <w:t xml:space="preserve">, для медицинских организаций Липецкой области утвержден приказом Управления здравоохранения Липецкой </w:t>
      </w:r>
      <w:proofErr w:type="gramStart"/>
      <w:r w:rsidRPr="004213AB">
        <w:rPr>
          <w:rFonts w:ascii="Times New Roman" w:hAnsi="Times New Roman"/>
          <w:sz w:val="28"/>
          <w:szCs w:val="28"/>
        </w:rPr>
        <w:t>области  от</w:t>
      </w:r>
      <w:proofErr w:type="gramEnd"/>
      <w:r w:rsidRPr="004213AB">
        <w:rPr>
          <w:rFonts w:ascii="Times New Roman" w:hAnsi="Times New Roman"/>
          <w:sz w:val="28"/>
          <w:szCs w:val="28"/>
        </w:rPr>
        <w:t xml:space="preserve"> 08.04.2014 № 253 «О порядке взаимодействия». </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Согласно указанному приказу медицинская организация формирует заявки на закупки товара в сроки и по форме, установленные Управлением здравоохранения. </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Письмом УЗО от 01.08.2019 № И27/01-14/05/-2470 установлен срок для подачи заявок на закупку тест-полосок к </w:t>
      </w:r>
      <w:proofErr w:type="spellStart"/>
      <w:r w:rsidRPr="004213AB">
        <w:rPr>
          <w:rFonts w:ascii="Times New Roman" w:hAnsi="Times New Roman"/>
          <w:sz w:val="28"/>
          <w:szCs w:val="28"/>
        </w:rPr>
        <w:t>глюкометрам</w:t>
      </w:r>
      <w:proofErr w:type="spellEnd"/>
      <w:r w:rsidRPr="004213AB">
        <w:rPr>
          <w:rFonts w:ascii="Times New Roman" w:hAnsi="Times New Roman"/>
          <w:sz w:val="28"/>
          <w:szCs w:val="28"/>
        </w:rPr>
        <w:t xml:space="preserve"> на 2020 год (за счёт </w:t>
      </w:r>
      <w:r w:rsidRPr="004213AB">
        <w:rPr>
          <w:rFonts w:ascii="Times New Roman" w:hAnsi="Times New Roman"/>
          <w:sz w:val="28"/>
          <w:szCs w:val="28"/>
        </w:rPr>
        <w:lastRenderedPageBreak/>
        <w:t>средств областного бюджета) – до 16.08.2019, письмом от 02.07.2020 № И27/01-14/05/-2148 – в срок до 30.07.2020.</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Дополнительные заявки направляются медицинскими организациями по мере возникновения потребности.</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Установлено, что в 2020 – 2021 годах в Управление здравоохранения Липецкой области от медицинских организаций региона поступали дополнительные заявки на закупки тест-полосок к </w:t>
      </w:r>
      <w:proofErr w:type="spellStart"/>
      <w:r w:rsidRPr="004213AB">
        <w:rPr>
          <w:rFonts w:ascii="Times New Roman" w:hAnsi="Times New Roman"/>
          <w:sz w:val="28"/>
          <w:szCs w:val="28"/>
        </w:rPr>
        <w:t>глюкометрам</w:t>
      </w:r>
      <w:proofErr w:type="spellEnd"/>
      <w:r w:rsidRPr="004213AB">
        <w:rPr>
          <w:rFonts w:ascii="Times New Roman" w:hAnsi="Times New Roman"/>
          <w:sz w:val="28"/>
          <w:szCs w:val="28"/>
        </w:rPr>
        <w:t xml:space="preserve"> «Сателлит экспресс», </w:t>
      </w:r>
      <w:r w:rsidRPr="004213AB">
        <w:rPr>
          <w:rFonts w:ascii="Times New Roman" w:hAnsi="Times New Roman"/>
          <w:sz w:val="28"/>
          <w:szCs w:val="28"/>
          <w:lang w:val="en-US"/>
        </w:rPr>
        <w:t>One</w:t>
      </w:r>
      <w:r w:rsidRPr="004213AB">
        <w:rPr>
          <w:rFonts w:ascii="Times New Roman" w:hAnsi="Times New Roman"/>
          <w:sz w:val="28"/>
          <w:szCs w:val="28"/>
        </w:rPr>
        <w:t xml:space="preserve"> </w:t>
      </w:r>
      <w:r w:rsidRPr="004213AB">
        <w:rPr>
          <w:rFonts w:ascii="Times New Roman" w:hAnsi="Times New Roman"/>
          <w:sz w:val="28"/>
          <w:szCs w:val="28"/>
          <w:lang w:val="en-US"/>
        </w:rPr>
        <w:t>touch</w:t>
      </w:r>
      <w:r w:rsidRPr="004213AB">
        <w:rPr>
          <w:rFonts w:ascii="Times New Roman" w:hAnsi="Times New Roman"/>
          <w:sz w:val="28"/>
          <w:szCs w:val="28"/>
        </w:rPr>
        <w:t xml:space="preserve"> </w:t>
      </w:r>
      <w:proofErr w:type="spellStart"/>
      <w:proofErr w:type="gramStart"/>
      <w:r w:rsidRPr="004213AB">
        <w:rPr>
          <w:rFonts w:ascii="Times New Roman" w:hAnsi="Times New Roman"/>
          <w:sz w:val="28"/>
          <w:szCs w:val="28"/>
          <w:lang w:val="en-US"/>
        </w:rPr>
        <w:t>verio</w:t>
      </w:r>
      <w:proofErr w:type="spellEnd"/>
      <w:r w:rsidRPr="004213AB">
        <w:rPr>
          <w:rFonts w:ascii="Times New Roman" w:hAnsi="Times New Roman"/>
          <w:sz w:val="28"/>
          <w:szCs w:val="28"/>
        </w:rPr>
        <w:t xml:space="preserve">,  </w:t>
      </w:r>
      <w:r w:rsidRPr="004213AB">
        <w:rPr>
          <w:rFonts w:ascii="Times New Roman" w:hAnsi="Times New Roman"/>
          <w:sz w:val="28"/>
          <w:szCs w:val="28"/>
          <w:lang w:val="en-US"/>
        </w:rPr>
        <w:t>One</w:t>
      </w:r>
      <w:proofErr w:type="gramEnd"/>
      <w:r w:rsidRPr="004213AB">
        <w:rPr>
          <w:rFonts w:ascii="Times New Roman" w:hAnsi="Times New Roman"/>
          <w:sz w:val="28"/>
          <w:szCs w:val="28"/>
        </w:rPr>
        <w:t xml:space="preserve"> </w:t>
      </w:r>
      <w:r w:rsidRPr="004213AB">
        <w:rPr>
          <w:rFonts w:ascii="Times New Roman" w:hAnsi="Times New Roman"/>
          <w:sz w:val="28"/>
          <w:szCs w:val="28"/>
          <w:lang w:val="en-US"/>
        </w:rPr>
        <w:t>touch</w:t>
      </w:r>
      <w:r w:rsidRPr="004213AB">
        <w:rPr>
          <w:rFonts w:ascii="Times New Roman" w:hAnsi="Times New Roman"/>
          <w:sz w:val="28"/>
          <w:szCs w:val="28"/>
        </w:rPr>
        <w:t xml:space="preserve"> </w:t>
      </w:r>
      <w:r w:rsidRPr="004213AB">
        <w:rPr>
          <w:rFonts w:ascii="Times New Roman" w:hAnsi="Times New Roman"/>
          <w:sz w:val="28"/>
          <w:szCs w:val="28"/>
          <w:lang w:val="en-US"/>
        </w:rPr>
        <w:t>select</w:t>
      </w:r>
      <w:r w:rsidRPr="004213AB">
        <w:rPr>
          <w:rFonts w:ascii="Times New Roman" w:hAnsi="Times New Roman"/>
          <w:sz w:val="28"/>
          <w:szCs w:val="28"/>
        </w:rPr>
        <w:t xml:space="preserve"> </w:t>
      </w:r>
      <w:r w:rsidRPr="004213AB">
        <w:rPr>
          <w:rFonts w:ascii="Times New Roman" w:hAnsi="Times New Roman"/>
          <w:sz w:val="28"/>
          <w:szCs w:val="28"/>
          <w:lang w:val="en-US"/>
        </w:rPr>
        <w:t>plus</w:t>
      </w:r>
      <w:r w:rsidRPr="004213AB">
        <w:rPr>
          <w:rFonts w:ascii="Times New Roman" w:hAnsi="Times New Roman"/>
          <w:sz w:val="28"/>
          <w:szCs w:val="28"/>
        </w:rPr>
        <w:t xml:space="preserve">, </w:t>
      </w:r>
      <w:r w:rsidRPr="004213AB">
        <w:rPr>
          <w:rFonts w:ascii="Times New Roman" w:hAnsi="Times New Roman"/>
          <w:sz w:val="28"/>
          <w:szCs w:val="28"/>
          <w:lang w:val="en-US"/>
        </w:rPr>
        <w:t>One</w:t>
      </w:r>
      <w:r w:rsidRPr="004213AB">
        <w:rPr>
          <w:rFonts w:ascii="Times New Roman" w:hAnsi="Times New Roman"/>
          <w:sz w:val="28"/>
          <w:szCs w:val="28"/>
        </w:rPr>
        <w:t xml:space="preserve"> </w:t>
      </w:r>
      <w:r w:rsidRPr="004213AB">
        <w:rPr>
          <w:rFonts w:ascii="Times New Roman" w:hAnsi="Times New Roman"/>
          <w:sz w:val="28"/>
          <w:szCs w:val="28"/>
          <w:lang w:val="en-US"/>
        </w:rPr>
        <w:t>touch</w:t>
      </w:r>
      <w:r w:rsidRPr="004213AB">
        <w:rPr>
          <w:rFonts w:ascii="Times New Roman" w:hAnsi="Times New Roman"/>
          <w:sz w:val="28"/>
          <w:szCs w:val="28"/>
        </w:rPr>
        <w:t xml:space="preserve"> </w:t>
      </w:r>
      <w:r w:rsidRPr="004213AB">
        <w:rPr>
          <w:rFonts w:ascii="Times New Roman" w:hAnsi="Times New Roman"/>
          <w:sz w:val="28"/>
          <w:szCs w:val="28"/>
          <w:lang w:val="en-US"/>
        </w:rPr>
        <w:t>select</w:t>
      </w:r>
      <w:r w:rsidRPr="004213AB">
        <w:rPr>
          <w:rFonts w:ascii="Times New Roman" w:hAnsi="Times New Roman"/>
          <w:sz w:val="28"/>
          <w:szCs w:val="28"/>
        </w:rPr>
        <w:t xml:space="preserve">. При этом из 19 дополнительных заявок о потребности в тест-полосках к </w:t>
      </w:r>
      <w:proofErr w:type="spellStart"/>
      <w:r w:rsidRPr="004213AB">
        <w:rPr>
          <w:rFonts w:ascii="Times New Roman" w:hAnsi="Times New Roman"/>
          <w:sz w:val="28"/>
          <w:szCs w:val="28"/>
        </w:rPr>
        <w:t>глюкометрам</w:t>
      </w:r>
      <w:proofErr w:type="spellEnd"/>
      <w:r w:rsidRPr="004213AB">
        <w:rPr>
          <w:rFonts w:ascii="Times New Roman" w:hAnsi="Times New Roman"/>
          <w:sz w:val="28"/>
          <w:szCs w:val="28"/>
        </w:rPr>
        <w:t xml:space="preserve"> в 2020-2021 годах, 4 дополнительные заявки ГУЗ «Липецкая городская детская больница»</w:t>
      </w:r>
      <w:r>
        <w:rPr>
          <w:rFonts w:ascii="Times New Roman" w:hAnsi="Times New Roman"/>
          <w:sz w:val="28"/>
          <w:szCs w:val="28"/>
        </w:rPr>
        <w:t xml:space="preserve"> </w:t>
      </w:r>
      <w:r w:rsidRPr="004213AB">
        <w:rPr>
          <w:rFonts w:ascii="Times New Roman" w:hAnsi="Times New Roman"/>
          <w:sz w:val="28"/>
          <w:szCs w:val="28"/>
        </w:rPr>
        <w:t xml:space="preserve">на закупку тест-полосок к </w:t>
      </w:r>
      <w:proofErr w:type="spellStart"/>
      <w:r w:rsidRPr="004213AB">
        <w:rPr>
          <w:rFonts w:ascii="Times New Roman" w:hAnsi="Times New Roman"/>
          <w:sz w:val="28"/>
          <w:szCs w:val="28"/>
        </w:rPr>
        <w:t>глюкометрам</w:t>
      </w:r>
      <w:proofErr w:type="spellEnd"/>
      <w:r w:rsidRPr="004213AB">
        <w:rPr>
          <w:rFonts w:ascii="Times New Roman" w:hAnsi="Times New Roman"/>
          <w:sz w:val="28"/>
          <w:szCs w:val="28"/>
        </w:rPr>
        <w:t xml:space="preserve"> </w:t>
      </w:r>
      <w:r w:rsidRPr="004213AB">
        <w:rPr>
          <w:rFonts w:ascii="Times New Roman" w:hAnsi="Times New Roman"/>
          <w:sz w:val="28"/>
          <w:szCs w:val="28"/>
          <w:lang w:val="en-US"/>
        </w:rPr>
        <w:t>One</w:t>
      </w:r>
      <w:r w:rsidRPr="004213AB">
        <w:rPr>
          <w:rFonts w:ascii="Times New Roman" w:hAnsi="Times New Roman"/>
          <w:sz w:val="28"/>
          <w:szCs w:val="28"/>
        </w:rPr>
        <w:t xml:space="preserve"> </w:t>
      </w:r>
      <w:r w:rsidRPr="004213AB">
        <w:rPr>
          <w:rFonts w:ascii="Times New Roman" w:hAnsi="Times New Roman"/>
          <w:sz w:val="28"/>
          <w:szCs w:val="28"/>
          <w:lang w:val="en-US"/>
        </w:rPr>
        <w:t>touch</w:t>
      </w:r>
      <w:r w:rsidRPr="004213AB">
        <w:rPr>
          <w:rFonts w:ascii="Times New Roman" w:hAnsi="Times New Roman"/>
          <w:sz w:val="28"/>
          <w:szCs w:val="28"/>
        </w:rPr>
        <w:t xml:space="preserve"> </w:t>
      </w:r>
      <w:proofErr w:type="spellStart"/>
      <w:proofErr w:type="gramStart"/>
      <w:r w:rsidRPr="004213AB">
        <w:rPr>
          <w:rFonts w:ascii="Times New Roman" w:hAnsi="Times New Roman"/>
          <w:sz w:val="28"/>
          <w:szCs w:val="28"/>
          <w:lang w:val="en-US"/>
        </w:rPr>
        <w:t>verio</w:t>
      </w:r>
      <w:proofErr w:type="spellEnd"/>
      <w:r w:rsidRPr="004213AB">
        <w:rPr>
          <w:rFonts w:ascii="Times New Roman" w:hAnsi="Times New Roman"/>
          <w:sz w:val="28"/>
          <w:szCs w:val="28"/>
        </w:rPr>
        <w:t xml:space="preserve">,  </w:t>
      </w:r>
      <w:r w:rsidRPr="004213AB">
        <w:rPr>
          <w:rFonts w:ascii="Times New Roman" w:hAnsi="Times New Roman"/>
          <w:sz w:val="28"/>
          <w:szCs w:val="28"/>
          <w:lang w:val="en-US"/>
        </w:rPr>
        <w:t>One</w:t>
      </w:r>
      <w:proofErr w:type="gramEnd"/>
      <w:r w:rsidRPr="004213AB">
        <w:rPr>
          <w:rFonts w:ascii="Times New Roman" w:hAnsi="Times New Roman"/>
          <w:sz w:val="28"/>
          <w:szCs w:val="28"/>
        </w:rPr>
        <w:t xml:space="preserve"> </w:t>
      </w:r>
      <w:r w:rsidRPr="004213AB">
        <w:rPr>
          <w:rFonts w:ascii="Times New Roman" w:hAnsi="Times New Roman"/>
          <w:sz w:val="28"/>
          <w:szCs w:val="28"/>
          <w:lang w:val="en-US"/>
        </w:rPr>
        <w:t>touch</w:t>
      </w:r>
      <w:r w:rsidRPr="004213AB">
        <w:rPr>
          <w:rFonts w:ascii="Times New Roman" w:hAnsi="Times New Roman"/>
          <w:sz w:val="28"/>
          <w:szCs w:val="28"/>
        </w:rPr>
        <w:t xml:space="preserve"> </w:t>
      </w:r>
      <w:r w:rsidRPr="004213AB">
        <w:rPr>
          <w:rFonts w:ascii="Times New Roman" w:hAnsi="Times New Roman"/>
          <w:sz w:val="28"/>
          <w:szCs w:val="28"/>
          <w:lang w:val="en-US"/>
        </w:rPr>
        <w:t>select</w:t>
      </w:r>
      <w:r w:rsidRPr="004213AB">
        <w:rPr>
          <w:rFonts w:ascii="Times New Roman" w:hAnsi="Times New Roman"/>
          <w:sz w:val="28"/>
          <w:szCs w:val="28"/>
        </w:rPr>
        <w:t xml:space="preserve"> </w:t>
      </w:r>
      <w:r w:rsidRPr="004213AB">
        <w:rPr>
          <w:rFonts w:ascii="Times New Roman" w:hAnsi="Times New Roman"/>
          <w:sz w:val="28"/>
          <w:szCs w:val="28"/>
          <w:lang w:val="en-US"/>
        </w:rPr>
        <w:t>plus</w:t>
      </w:r>
      <w:r w:rsidRPr="004213AB">
        <w:rPr>
          <w:rFonts w:ascii="Times New Roman" w:hAnsi="Times New Roman"/>
          <w:sz w:val="28"/>
          <w:szCs w:val="28"/>
        </w:rPr>
        <w:t xml:space="preserve">, </w:t>
      </w:r>
      <w:r w:rsidRPr="004213AB">
        <w:rPr>
          <w:rFonts w:ascii="Times New Roman" w:hAnsi="Times New Roman"/>
          <w:sz w:val="28"/>
          <w:szCs w:val="28"/>
          <w:lang w:val="en-US"/>
        </w:rPr>
        <w:t>One</w:t>
      </w:r>
      <w:r w:rsidRPr="004213AB">
        <w:rPr>
          <w:rFonts w:ascii="Times New Roman" w:hAnsi="Times New Roman"/>
          <w:sz w:val="28"/>
          <w:szCs w:val="28"/>
        </w:rPr>
        <w:t xml:space="preserve"> </w:t>
      </w:r>
      <w:r w:rsidRPr="004213AB">
        <w:rPr>
          <w:rFonts w:ascii="Times New Roman" w:hAnsi="Times New Roman"/>
          <w:sz w:val="28"/>
          <w:szCs w:val="28"/>
          <w:lang w:val="en-US"/>
        </w:rPr>
        <w:t>touch</w:t>
      </w:r>
      <w:r w:rsidRPr="004213AB">
        <w:rPr>
          <w:rFonts w:ascii="Times New Roman" w:hAnsi="Times New Roman"/>
          <w:sz w:val="28"/>
          <w:szCs w:val="28"/>
        </w:rPr>
        <w:t xml:space="preserve"> </w:t>
      </w:r>
      <w:r w:rsidRPr="004213AB">
        <w:rPr>
          <w:rFonts w:ascii="Times New Roman" w:hAnsi="Times New Roman"/>
          <w:sz w:val="28"/>
          <w:szCs w:val="28"/>
          <w:lang w:val="en-US"/>
        </w:rPr>
        <w:t>select</w:t>
      </w:r>
      <w:r w:rsidRPr="004213AB">
        <w:rPr>
          <w:rFonts w:ascii="Times New Roman" w:hAnsi="Times New Roman"/>
          <w:sz w:val="28"/>
          <w:szCs w:val="28"/>
        </w:rPr>
        <w:t xml:space="preserve"> Управлением здравоохранения </w:t>
      </w:r>
      <w:r w:rsidRPr="004213AB">
        <w:rPr>
          <w:rFonts w:ascii="Times New Roman" w:hAnsi="Times New Roman"/>
          <w:sz w:val="28"/>
          <w:szCs w:val="28"/>
          <w:u w:val="single"/>
        </w:rPr>
        <w:t xml:space="preserve">не </w:t>
      </w:r>
      <w:r>
        <w:rPr>
          <w:rFonts w:ascii="Times New Roman" w:hAnsi="Times New Roman"/>
          <w:sz w:val="28"/>
          <w:szCs w:val="28"/>
          <w:u w:val="single"/>
        </w:rPr>
        <w:t xml:space="preserve">были </w:t>
      </w:r>
      <w:r w:rsidRPr="004213AB">
        <w:rPr>
          <w:rFonts w:ascii="Times New Roman" w:hAnsi="Times New Roman"/>
          <w:sz w:val="28"/>
          <w:szCs w:val="28"/>
          <w:u w:val="single"/>
        </w:rPr>
        <w:t>приняты</w:t>
      </w:r>
      <w:r>
        <w:rPr>
          <w:rFonts w:ascii="Times New Roman" w:hAnsi="Times New Roman"/>
          <w:sz w:val="28"/>
          <w:szCs w:val="28"/>
        </w:rPr>
        <w:t>.</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При поступлении же дополнительных заявок медицинских организаций о дополнительной потребности в тест-полосках «Сателлит экспресс» и «Сателлит плюс» Управление здравоохранения заявки принимало.</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Свои отказы ГУЗ «Липецкая городская детская больница» Управление здравоохранения Липецкой области мотивировало наличием достаточного количества запасов тест-полосок к </w:t>
      </w:r>
      <w:proofErr w:type="spellStart"/>
      <w:r w:rsidRPr="004213AB">
        <w:rPr>
          <w:rFonts w:ascii="Times New Roman" w:hAnsi="Times New Roman"/>
          <w:sz w:val="28"/>
          <w:szCs w:val="28"/>
        </w:rPr>
        <w:t>глюкометрам</w:t>
      </w:r>
      <w:proofErr w:type="spellEnd"/>
      <w:r w:rsidRPr="004213AB">
        <w:rPr>
          <w:rFonts w:ascii="Times New Roman" w:hAnsi="Times New Roman"/>
          <w:sz w:val="28"/>
          <w:szCs w:val="28"/>
        </w:rPr>
        <w:t xml:space="preserve"> «Сателлит экспресс» и «Сателлит плюс», закупленных по плановым заявкам и доставленных в закреплённые аптечные организации ОГУП «</w:t>
      </w:r>
      <w:proofErr w:type="spellStart"/>
      <w:r w:rsidRPr="004213AB">
        <w:rPr>
          <w:rFonts w:ascii="Times New Roman" w:hAnsi="Times New Roman"/>
          <w:sz w:val="28"/>
          <w:szCs w:val="28"/>
        </w:rPr>
        <w:t>Липецкфармация</w:t>
      </w:r>
      <w:proofErr w:type="spellEnd"/>
      <w:r w:rsidRPr="004213AB">
        <w:rPr>
          <w:rFonts w:ascii="Times New Roman" w:hAnsi="Times New Roman"/>
          <w:sz w:val="28"/>
          <w:szCs w:val="28"/>
        </w:rPr>
        <w:t>», что противоречит нормам законодательства о здравоохранении (право отдельных категорий граждан на бесплатное обеспечение медицинскими изделиями) в связи со следующим.</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В соответствии со статьёй 70 Федерального закона от 21.11.2011 № 323-ФЗ «Об основах охраны здоровья граждан в Российской Федерации» своевременное квалифицированное обследование и лечение пациента организует лечащий врач.</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В соответствии с разделом 2 Порядка предоставления набора социальных услуг отдельным категориям граждан, утв. приказом </w:t>
      </w:r>
      <w:proofErr w:type="spellStart"/>
      <w:r w:rsidRPr="004213AB">
        <w:rPr>
          <w:rFonts w:ascii="Times New Roman" w:hAnsi="Times New Roman"/>
          <w:sz w:val="28"/>
          <w:szCs w:val="28"/>
        </w:rPr>
        <w:t>Минздравсоцразвития</w:t>
      </w:r>
      <w:proofErr w:type="spellEnd"/>
      <w:r w:rsidRPr="004213AB">
        <w:rPr>
          <w:rFonts w:ascii="Times New Roman" w:hAnsi="Times New Roman"/>
          <w:sz w:val="28"/>
          <w:szCs w:val="28"/>
        </w:rPr>
        <w:t xml:space="preserve"> России от 29.12.2004 № 328, в процессе бесплатного обеспечения отдельных категорий граждан медицинскими изделиями медицинский работник медицинской организации, оказывающей первичную медико-санитарную помощь, определяет потребность пациента в медицинском изделии, а также расходном материале для такого медицинского изделия и выписывает рецепт на его получение.</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Из изложенного следует, что медицинский работник должен решать вопрос об обеспечении пациента необходимым количеством тест-полосок к </w:t>
      </w:r>
      <w:proofErr w:type="spellStart"/>
      <w:r w:rsidRPr="004213AB">
        <w:rPr>
          <w:rFonts w:ascii="Times New Roman" w:hAnsi="Times New Roman"/>
          <w:sz w:val="28"/>
          <w:szCs w:val="28"/>
        </w:rPr>
        <w:t>глюкометру</w:t>
      </w:r>
      <w:proofErr w:type="spellEnd"/>
      <w:r w:rsidRPr="004213AB">
        <w:rPr>
          <w:rFonts w:ascii="Times New Roman" w:hAnsi="Times New Roman"/>
          <w:sz w:val="28"/>
          <w:szCs w:val="28"/>
        </w:rPr>
        <w:t xml:space="preserve"> с учётом наличия у него определённого вида (модели) </w:t>
      </w:r>
      <w:proofErr w:type="spellStart"/>
      <w:r w:rsidRPr="004213AB">
        <w:rPr>
          <w:rFonts w:ascii="Times New Roman" w:hAnsi="Times New Roman"/>
          <w:sz w:val="28"/>
          <w:szCs w:val="28"/>
        </w:rPr>
        <w:t>глюкометра</w:t>
      </w:r>
      <w:proofErr w:type="spellEnd"/>
      <w:r w:rsidRPr="004213AB">
        <w:rPr>
          <w:rFonts w:ascii="Times New Roman" w:hAnsi="Times New Roman"/>
          <w:sz w:val="28"/>
          <w:szCs w:val="28"/>
        </w:rPr>
        <w:t xml:space="preserve"> (или </w:t>
      </w:r>
      <w:proofErr w:type="spellStart"/>
      <w:r w:rsidRPr="004213AB">
        <w:rPr>
          <w:rFonts w:ascii="Times New Roman" w:hAnsi="Times New Roman"/>
          <w:sz w:val="28"/>
          <w:szCs w:val="28"/>
        </w:rPr>
        <w:t>глюкометров</w:t>
      </w:r>
      <w:proofErr w:type="spellEnd"/>
      <w:r w:rsidRPr="004213AB">
        <w:rPr>
          <w:rFonts w:ascii="Times New Roman" w:hAnsi="Times New Roman"/>
          <w:sz w:val="28"/>
          <w:szCs w:val="28"/>
        </w:rPr>
        <w:t>) и возможности исследования уровня глюкозы в крови.</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Для квалификации действий Управления здравоохранения Липецкой области по ч. 1 ст. 15 Закона о защите конкуренции необходимо установить запрещённые законом и совершённые им действия, которые приводят или могут привести к недопущению, ограничению, устранению конкуренции как категории, значимой для определённого товарного рынка (сферы обращения определённого товара либо взаимозаменяемых товаров).</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lastRenderedPageBreak/>
        <w:t>Закрепленные определённой нормой запреты, распространяются,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Признаками ограничения конкуренции являются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Признаки ограничения конкуренции приведены в п. 17 ст. 4 Закона о защите конкуренции, к числу которых, помимо прямо поименованных, относятся любые обстоятельства, создающие возможность для хозяйствующего субъекта или нескольких хозяйств субъектов в одностороннем порядке воздействовать на общие условия обращения товара на товарном рынке.</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При этом п. 5 ч. 1 ст. 15 Закона о защите конкуренции органам и организациям запрещается принимать акты  и или осуществлять действия (бездействие), которые приводят или могут привести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установление для приобретателей товаров ограничений выбора хозяйствующих субъектов, которые предоставляют такие товары.</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Как установлено материалами дела, отказы Управления здравоохранения в принятии дополнительных заявок медицинских организаций на закупку тест-полосок к </w:t>
      </w:r>
      <w:proofErr w:type="spellStart"/>
      <w:r w:rsidRPr="004213AB">
        <w:rPr>
          <w:rFonts w:ascii="Times New Roman" w:hAnsi="Times New Roman"/>
          <w:sz w:val="28"/>
          <w:szCs w:val="28"/>
        </w:rPr>
        <w:t>глюкометрам</w:t>
      </w:r>
      <w:proofErr w:type="spellEnd"/>
      <w:r w:rsidRPr="004213AB">
        <w:rPr>
          <w:rFonts w:ascii="Times New Roman" w:hAnsi="Times New Roman"/>
          <w:sz w:val="28"/>
          <w:szCs w:val="28"/>
        </w:rPr>
        <w:t xml:space="preserve"> </w:t>
      </w:r>
      <w:r w:rsidRPr="004213AB">
        <w:rPr>
          <w:rFonts w:ascii="Times New Roman" w:hAnsi="Times New Roman"/>
          <w:sz w:val="28"/>
          <w:szCs w:val="28"/>
          <w:lang w:val="en-US"/>
        </w:rPr>
        <w:t>One</w:t>
      </w:r>
      <w:r w:rsidRPr="004213AB">
        <w:rPr>
          <w:rFonts w:ascii="Times New Roman" w:hAnsi="Times New Roman"/>
          <w:sz w:val="28"/>
          <w:szCs w:val="28"/>
        </w:rPr>
        <w:t xml:space="preserve"> </w:t>
      </w:r>
      <w:r w:rsidRPr="004213AB">
        <w:rPr>
          <w:rFonts w:ascii="Times New Roman" w:hAnsi="Times New Roman"/>
          <w:sz w:val="28"/>
          <w:szCs w:val="28"/>
          <w:lang w:val="en-US"/>
        </w:rPr>
        <w:t>touch</w:t>
      </w:r>
      <w:r w:rsidRPr="004213AB">
        <w:rPr>
          <w:rFonts w:ascii="Times New Roman" w:hAnsi="Times New Roman"/>
          <w:sz w:val="28"/>
          <w:szCs w:val="28"/>
        </w:rPr>
        <w:t xml:space="preserve"> </w:t>
      </w:r>
      <w:proofErr w:type="spellStart"/>
      <w:r w:rsidRPr="004213AB">
        <w:rPr>
          <w:rFonts w:ascii="Times New Roman" w:hAnsi="Times New Roman"/>
          <w:sz w:val="28"/>
          <w:szCs w:val="28"/>
          <w:lang w:val="en-US"/>
        </w:rPr>
        <w:t>verio</w:t>
      </w:r>
      <w:proofErr w:type="spellEnd"/>
      <w:r w:rsidRPr="004213AB">
        <w:rPr>
          <w:rFonts w:ascii="Times New Roman" w:hAnsi="Times New Roman"/>
          <w:sz w:val="28"/>
          <w:szCs w:val="28"/>
        </w:rPr>
        <w:t xml:space="preserve">,  </w:t>
      </w:r>
      <w:r w:rsidRPr="004213AB">
        <w:rPr>
          <w:rFonts w:ascii="Times New Roman" w:hAnsi="Times New Roman"/>
          <w:sz w:val="28"/>
          <w:szCs w:val="28"/>
          <w:lang w:val="en-US"/>
        </w:rPr>
        <w:t>One</w:t>
      </w:r>
      <w:r w:rsidRPr="004213AB">
        <w:rPr>
          <w:rFonts w:ascii="Times New Roman" w:hAnsi="Times New Roman"/>
          <w:sz w:val="28"/>
          <w:szCs w:val="28"/>
        </w:rPr>
        <w:t xml:space="preserve"> </w:t>
      </w:r>
      <w:r w:rsidRPr="004213AB">
        <w:rPr>
          <w:rFonts w:ascii="Times New Roman" w:hAnsi="Times New Roman"/>
          <w:sz w:val="28"/>
          <w:szCs w:val="28"/>
          <w:lang w:val="en-US"/>
        </w:rPr>
        <w:t>touch</w:t>
      </w:r>
      <w:r w:rsidRPr="004213AB">
        <w:rPr>
          <w:rFonts w:ascii="Times New Roman" w:hAnsi="Times New Roman"/>
          <w:sz w:val="28"/>
          <w:szCs w:val="28"/>
        </w:rPr>
        <w:t xml:space="preserve"> </w:t>
      </w:r>
      <w:r w:rsidRPr="004213AB">
        <w:rPr>
          <w:rFonts w:ascii="Times New Roman" w:hAnsi="Times New Roman"/>
          <w:sz w:val="28"/>
          <w:szCs w:val="28"/>
          <w:lang w:val="en-US"/>
        </w:rPr>
        <w:t>select</w:t>
      </w:r>
      <w:r w:rsidRPr="004213AB">
        <w:rPr>
          <w:rFonts w:ascii="Times New Roman" w:hAnsi="Times New Roman"/>
          <w:sz w:val="28"/>
          <w:szCs w:val="28"/>
        </w:rPr>
        <w:t xml:space="preserve"> </w:t>
      </w:r>
      <w:r w:rsidRPr="004213AB">
        <w:rPr>
          <w:rFonts w:ascii="Times New Roman" w:hAnsi="Times New Roman"/>
          <w:sz w:val="28"/>
          <w:szCs w:val="28"/>
          <w:lang w:val="en-US"/>
        </w:rPr>
        <w:t>plus</w:t>
      </w:r>
      <w:r w:rsidRPr="004213AB">
        <w:rPr>
          <w:rFonts w:ascii="Times New Roman" w:hAnsi="Times New Roman"/>
          <w:sz w:val="28"/>
          <w:szCs w:val="28"/>
        </w:rPr>
        <w:t xml:space="preserve">, </w:t>
      </w:r>
      <w:r w:rsidRPr="004213AB">
        <w:rPr>
          <w:rFonts w:ascii="Times New Roman" w:hAnsi="Times New Roman"/>
          <w:sz w:val="28"/>
          <w:szCs w:val="28"/>
          <w:lang w:val="en-US"/>
        </w:rPr>
        <w:t>One</w:t>
      </w:r>
      <w:r w:rsidRPr="004213AB">
        <w:rPr>
          <w:rFonts w:ascii="Times New Roman" w:hAnsi="Times New Roman"/>
          <w:sz w:val="28"/>
          <w:szCs w:val="28"/>
        </w:rPr>
        <w:t xml:space="preserve"> </w:t>
      </w:r>
      <w:r w:rsidRPr="004213AB">
        <w:rPr>
          <w:rFonts w:ascii="Times New Roman" w:hAnsi="Times New Roman"/>
          <w:sz w:val="28"/>
          <w:szCs w:val="28"/>
          <w:lang w:val="en-US"/>
        </w:rPr>
        <w:t>touch</w:t>
      </w:r>
      <w:r w:rsidRPr="004213AB">
        <w:rPr>
          <w:rFonts w:ascii="Times New Roman" w:hAnsi="Times New Roman"/>
          <w:sz w:val="28"/>
          <w:szCs w:val="28"/>
        </w:rPr>
        <w:t xml:space="preserve"> </w:t>
      </w:r>
      <w:r w:rsidRPr="004213AB">
        <w:rPr>
          <w:rFonts w:ascii="Times New Roman" w:hAnsi="Times New Roman"/>
          <w:sz w:val="28"/>
          <w:szCs w:val="28"/>
          <w:lang w:val="en-US"/>
        </w:rPr>
        <w:t>select</w:t>
      </w:r>
      <w:r w:rsidRPr="004213AB">
        <w:rPr>
          <w:rFonts w:ascii="Times New Roman" w:hAnsi="Times New Roman"/>
          <w:sz w:val="28"/>
          <w:szCs w:val="28"/>
        </w:rPr>
        <w:t xml:space="preserve">, являются фактически ограничением выбора производителя, что влечёт риски нарушения требований антимонопольного законодательства в части предоставления определённому хозяйствующему субъекту (производителю и/или его сбытовой компании тест-полосок к </w:t>
      </w:r>
      <w:proofErr w:type="spellStart"/>
      <w:r w:rsidRPr="004213AB">
        <w:rPr>
          <w:rFonts w:ascii="Times New Roman" w:hAnsi="Times New Roman"/>
          <w:sz w:val="28"/>
          <w:szCs w:val="28"/>
        </w:rPr>
        <w:t>глюкометрам</w:t>
      </w:r>
      <w:proofErr w:type="spellEnd"/>
      <w:r w:rsidRPr="004213AB">
        <w:rPr>
          <w:rFonts w:ascii="Times New Roman" w:hAnsi="Times New Roman"/>
          <w:sz w:val="28"/>
          <w:szCs w:val="28"/>
        </w:rPr>
        <w:t xml:space="preserve"> «Сателлит экспресс», «Сателлит плюс») преимущественного положения на рынке.</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В соответствии с п. 1 ст. 4 Закона о защите конкуренции под товаром понимается объект гражданских прав, предназначенный для продажи, обмена или иного введения в оборот.</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Согласно п. 3 ст. 4 Закона о защите конкуренции под взаимозаменяемыми товарами понимаются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В рассматриваемой ситуации товар – это тест-полоски к </w:t>
      </w:r>
      <w:proofErr w:type="spellStart"/>
      <w:r w:rsidRPr="004213AB">
        <w:rPr>
          <w:rFonts w:ascii="Times New Roman" w:hAnsi="Times New Roman"/>
          <w:sz w:val="28"/>
          <w:szCs w:val="28"/>
        </w:rPr>
        <w:t>глюкометрам</w:t>
      </w:r>
      <w:proofErr w:type="spellEnd"/>
      <w:r w:rsidRPr="004213AB">
        <w:rPr>
          <w:rFonts w:ascii="Times New Roman" w:hAnsi="Times New Roman"/>
          <w:sz w:val="28"/>
          <w:szCs w:val="28"/>
        </w:rPr>
        <w:t xml:space="preserve"> разных производителей, имеющие схожие потребительские и эксплуатационные характеристики (назначение) и цену, которые не могут быть заменены другим товаром.</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213AB">
        <w:rPr>
          <w:rFonts w:ascii="Times New Roman" w:hAnsi="Times New Roman"/>
          <w:sz w:val="28"/>
          <w:szCs w:val="28"/>
          <w:lang w:eastAsia="ru-RU"/>
        </w:rPr>
        <w:lastRenderedPageBreak/>
        <w:t>При этом в силу п. 8 ст. 4 Закона о защите конкуренции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являются дискриминационными условиями.</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213AB">
        <w:rPr>
          <w:rFonts w:ascii="Times New Roman" w:hAnsi="Times New Roman"/>
          <w:sz w:val="28"/>
          <w:szCs w:val="28"/>
          <w:lang w:eastAsia="ru-RU"/>
        </w:rPr>
        <w:t xml:space="preserve">Отказы Управления здравоохранения Липецкой области также могут приниматься медицинскими организациями региона как рекомендации, обязательные к исполнению, и склонить их решение при </w:t>
      </w:r>
      <w:r w:rsidRPr="004213AB">
        <w:rPr>
          <w:rFonts w:ascii="Times New Roman" w:hAnsi="Times New Roman"/>
          <w:sz w:val="28"/>
          <w:szCs w:val="28"/>
        </w:rPr>
        <w:t xml:space="preserve">обеспечении отдельных категорий граждан медицинскими изделиями </w:t>
      </w:r>
      <w:r w:rsidRPr="004213AB">
        <w:rPr>
          <w:rFonts w:ascii="Times New Roman" w:hAnsi="Times New Roman"/>
          <w:sz w:val="28"/>
          <w:szCs w:val="28"/>
          <w:lang w:eastAsia="ru-RU"/>
        </w:rPr>
        <w:t xml:space="preserve">в пользу товаров того участника рынка реализации тест-полосок к </w:t>
      </w:r>
      <w:proofErr w:type="spellStart"/>
      <w:r w:rsidRPr="004213AB">
        <w:rPr>
          <w:rFonts w:ascii="Times New Roman" w:hAnsi="Times New Roman"/>
          <w:sz w:val="28"/>
          <w:szCs w:val="28"/>
          <w:lang w:eastAsia="ru-RU"/>
        </w:rPr>
        <w:t>глюкометрам</w:t>
      </w:r>
      <w:proofErr w:type="spellEnd"/>
      <w:r w:rsidRPr="004213AB">
        <w:rPr>
          <w:rFonts w:ascii="Times New Roman" w:hAnsi="Times New Roman"/>
          <w:sz w:val="28"/>
          <w:szCs w:val="28"/>
          <w:lang w:eastAsia="ru-RU"/>
        </w:rPr>
        <w:t>, который был ранее закуплен, поскольку могут создать у них впечатление об одобрении указанным органом именно этих товаров и их предпочтительности по сравнению с товарами других участников рынка.</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Соответственно, подобные отказы </w:t>
      </w:r>
      <w:r w:rsidRPr="004213AB">
        <w:rPr>
          <w:rFonts w:ascii="Times New Roman" w:hAnsi="Times New Roman"/>
          <w:sz w:val="28"/>
          <w:szCs w:val="28"/>
          <w:lang w:eastAsia="ru-RU"/>
        </w:rPr>
        <w:t xml:space="preserve">Управления здравоохранения Липецкой области </w:t>
      </w:r>
      <w:r w:rsidRPr="004213AB">
        <w:rPr>
          <w:rFonts w:ascii="Times New Roman" w:hAnsi="Times New Roman"/>
          <w:sz w:val="28"/>
          <w:szCs w:val="28"/>
        </w:rPr>
        <w:t xml:space="preserve">создают такому субъекту рынка необоснованные преимущества, выражающиеся в более высокой вероятности того, что его товары выберут получатели рекомендаций, а иным производителям товара – дискриминацию. </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Таким образом, интересы потребителей, как конечных бенефициаров конкуренции на рынке товара, не могут быть удовлетворены надлежащим образом ввиду фактического навязывания им товара определенного производителя.</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Создание Управлением здравоохранения Липецкой области хозяйствующему субъекту, производящему / реализующему тест-полоски к </w:t>
      </w:r>
      <w:proofErr w:type="spellStart"/>
      <w:r w:rsidRPr="004213AB">
        <w:rPr>
          <w:rFonts w:ascii="Times New Roman" w:hAnsi="Times New Roman"/>
          <w:sz w:val="28"/>
          <w:szCs w:val="28"/>
        </w:rPr>
        <w:t>глюкометрам</w:t>
      </w:r>
      <w:proofErr w:type="spellEnd"/>
      <w:r w:rsidRPr="004213AB">
        <w:rPr>
          <w:rFonts w:ascii="Times New Roman" w:hAnsi="Times New Roman"/>
          <w:sz w:val="28"/>
          <w:szCs w:val="28"/>
        </w:rPr>
        <w:t xml:space="preserve"> «Сателлит экспресс» и «Сателлит плюс», необоснованных преимуществ, выражающихся в более высокой вероятности того, что его товары выберут медицинские организации региона, может повлечь создание дискриминационных условий про</w:t>
      </w:r>
      <w:r>
        <w:rPr>
          <w:rFonts w:ascii="Times New Roman" w:hAnsi="Times New Roman"/>
          <w:sz w:val="28"/>
          <w:szCs w:val="28"/>
        </w:rPr>
        <w:t>ч</w:t>
      </w:r>
      <w:r w:rsidRPr="004213AB">
        <w:rPr>
          <w:rFonts w:ascii="Times New Roman" w:hAnsi="Times New Roman"/>
          <w:sz w:val="28"/>
          <w:szCs w:val="28"/>
        </w:rPr>
        <w:t>им хозяйствующим субъектам.</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213AB">
        <w:rPr>
          <w:rFonts w:ascii="Times New Roman" w:hAnsi="Times New Roman"/>
          <w:sz w:val="28"/>
          <w:szCs w:val="28"/>
          <w:lang w:eastAsia="ru-RU"/>
        </w:rPr>
        <w:t>Необоснованное предоставление преимуществ отдельным хозяйствующим субъектам – это отступление от общепринятых правил, действующих законов и иных правовых актов в пользу тех или иных субъектов, способные привести к ограничению конкуренции и ущемлению интересов других хозяйствующих субъектов.</w:t>
      </w:r>
    </w:p>
    <w:p w:rsidR="00400DAB" w:rsidRPr="004213AB" w:rsidRDefault="00400DAB" w:rsidP="00400DAB">
      <w:pPr>
        <w:widowControl w:val="0"/>
        <w:spacing w:after="0" w:line="240" w:lineRule="auto"/>
        <w:ind w:firstLine="709"/>
        <w:contextualSpacing/>
        <w:jc w:val="both"/>
        <w:rPr>
          <w:rFonts w:ascii="Times New Roman" w:eastAsia="Lucida Sans Unicode" w:hAnsi="Times New Roman"/>
          <w:kern w:val="3"/>
          <w:sz w:val="28"/>
          <w:szCs w:val="28"/>
          <w:lang w:eastAsia="ar-SA"/>
        </w:rPr>
      </w:pPr>
      <w:r w:rsidRPr="004213AB">
        <w:rPr>
          <w:rFonts w:ascii="Times New Roman" w:hAnsi="Times New Roman"/>
          <w:sz w:val="28"/>
          <w:szCs w:val="28"/>
        </w:rPr>
        <w:t xml:space="preserve">В связи с тем, что в действиях Управления здравоохранения Липецкой области были выявлены признаки нарушения п. 5, 8 ч. 1 ст. 15 Закона о защите конкуренции, Липецкое УФАС России на основании статьи 39.1 Федерального закона от 26.07.2006 № 135-ФЗ «О защите конкуренции» </w:t>
      </w:r>
      <w:r>
        <w:rPr>
          <w:rFonts w:ascii="Times New Roman" w:hAnsi="Times New Roman"/>
          <w:sz w:val="28"/>
          <w:szCs w:val="28"/>
        </w:rPr>
        <w:t xml:space="preserve">выдало </w:t>
      </w:r>
      <w:r w:rsidRPr="004213AB">
        <w:rPr>
          <w:rFonts w:ascii="Times New Roman" w:hAnsi="Times New Roman"/>
          <w:sz w:val="28"/>
          <w:szCs w:val="28"/>
        </w:rPr>
        <w:t>Управлени</w:t>
      </w:r>
      <w:r>
        <w:rPr>
          <w:rFonts w:ascii="Times New Roman" w:hAnsi="Times New Roman"/>
          <w:sz w:val="28"/>
          <w:szCs w:val="28"/>
        </w:rPr>
        <w:t>ю</w:t>
      </w:r>
      <w:r w:rsidRPr="004213AB">
        <w:rPr>
          <w:rFonts w:ascii="Times New Roman" w:hAnsi="Times New Roman"/>
          <w:sz w:val="28"/>
          <w:szCs w:val="28"/>
        </w:rPr>
        <w:t xml:space="preserve"> здравоохранения Липецкой области </w:t>
      </w:r>
      <w:r>
        <w:rPr>
          <w:rFonts w:ascii="Times New Roman" w:hAnsi="Times New Roman"/>
          <w:sz w:val="28"/>
          <w:szCs w:val="28"/>
        </w:rPr>
        <w:t>предупреждение</w:t>
      </w:r>
      <w:r w:rsidRPr="004213AB">
        <w:rPr>
          <w:rFonts w:ascii="Times New Roman" w:hAnsi="Times New Roman"/>
          <w:sz w:val="28"/>
          <w:szCs w:val="28"/>
        </w:rPr>
        <w:t xml:space="preserve"> о необходимости прекращения указанных действий путём совершения действий</w:t>
      </w:r>
      <w:r>
        <w:rPr>
          <w:rFonts w:ascii="Times New Roman" w:hAnsi="Times New Roman"/>
          <w:sz w:val="28"/>
          <w:szCs w:val="28"/>
        </w:rPr>
        <w:t>,</w:t>
      </w:r>
      <w:r w:rsidRPr="004213AB">
        <w:rPr>
          <w:rFonts w:ascii="Times New Roman" w:hAnsi="Times New Roman"/>
          <w:sz w:val="28"/>
          <w:szCs w:val="28"/>
        </w:rPr>
        <w:t xml:space="preserve"> обеспечивающих формирование потребности Липецкой области в закупках тест-полосок к </w:t>
      </w:r>
      <w:proofErr w:type="spellStart"/>
      <w:r w:rsidRPr="004213AB">
        <w:rPr>
          <w:rFonts w:ascii="Times New Roman" w:hAnsi="Times New Roman"/>
          <w:sz w:val="28"/>
          <w:szCs w:val="28"/>
        </w:rPr>
        <w:t>глюкометрам</w:t>
      </w:r>
      <w:proofErr w:type="spellEnd"/>
      <w:r w:rsidRPr="004213AB">
        <w:rPr>
          <w:rFonts w:ascii="Times New Roman" w:hAnsi="Times New Roman"/>
          <w:sz w:val="28"/>
          <w:szCs w:val="28"/>
        </w:rPr>
        <w:t xml:space="preserve"> для обеспечения граждан медицинскими изделиями, с учётом поступления заявок медицинских организаций на приобретение тест-полосок иных производителей (кроме «Сателлит»), в течение пяти месяцев с момента получения предупреждения.</w:t>
      </w:r>
    </w:p>
    <w:p w:rsidR="00400DAB" w:rsidRPr="004213AB" w:rsidRDefault="00400DAB" w:rsidP="00400DAB">
      <w:pPr>
        <w:pStyle w:val="ConsPlusNormal"/>
        <w:widowControl w:val="0"/>
        <w:ind w:firstLine="709"/>
        <w:contextualSpacing/>
        <w:jc w:val="both"/>
        <w:rPr>
          <w:b/>
        </w:rPr>
      </w:pPr>
      <w:r w:rsidRPr="004213AB">
        <w:rPr>
          <w:b/>
        </w:rPr>
        <w:lastRenderedPageBreak/>
        <w:t>Предупреждение в стадии исполнения.</w:t>
      </w:r>
    </w:p>
    <w:p w:rsidR="00400DAB" w:rsidRPr="004213AB" w:rsidRDefault="00400DAB" w:rsidP="00400DAB">
      <w:pPr>
        <w:widowControl w:val="0"/>
        <w:spacing w:after="0" w:line="240" w:lineRule="auto"/>
        <w:ind w:right="-1"/>
        <w:contextualSpacing/>
        <w:jc w:val="both"/>
        <w:rPr>
          <w:rFonts w:ascii="Times New Roman" w:eastAsia="Times New Roman" w:hAnsi="Times New Roman"/>
          <w:sz w:val="28"/>
          <w:szCs w:val="28"/>
          <w:lang w:eastAsia="ru-RU"/>
        </w:rPr>
      </w:pPr>
    </w:p>
    <w:p w:rsidR="00400DAB" w:rsidRPr="004213AB" w:rsidRDefault="00400DAB" w:rsidP="00400DAB">
      <w:pPr>
        <w:pStyle w:val="ConsPlusNormal"/>
        <w:widowControl w:val="0"/>
        <w:ind w:firstLine="709"/>
        <w:contextualSpacing/>
        <w:jc w:val="both"/>
        <w:rPr>
          <w:color w:val="000000"/>
        </w:rPr>
      </w:pPr>
      <w:r w:rsidRPr="004213AB">
        <w:t xml:space="preserve">3) </w:t>
      </w:r>
      <w:r w:rsidRPr="004213AB">
        <w:rPr>
          <w:rFonts w:eastAsia="Lucida Sans Unicode"/>
          <w:color w:val="000000"/>
          <w:kern w:val="3"/>
          <w:lang w:eastAsia="ar-SA"/>
        </w:rPr>
        <w:t xml:space="preserve">Липецким УФАС России в действиях </w:t>
      </w:r>
      <w:r w:rsidRPr="004213AB">
        <w:rPr>
          <w:rStyle w:val="af0"/>
          <w:rFonts w:eastAsia="BatangChe"/>
          <w:b w:val="0"/>
          <w:color w:val="000000"/>
        </w:rPr>
        <w:t xml:space="preserve">Совета депутатов </w:t>
      </w:r>
      <w:proofErr w:type="spellStart"/>
      <w:r w:rsidRPr="004213AB">
        <w:rPr>
          <w:rStyle w:val="af0"/>
          <w:rFonts w:eastAsia="BatangChe"/>
          <w:b w:val="0"/>
          <w:color w:val="000000"/>
        </w:rPr>
        <w:t>Добровского</w:t>
      </w:r>
      <w:proofErr w:type="spellEnd"/>
      <w:r w:rsidRPr="004213AB">
        <w:rPr>
          <w:rStyle w:val="af0"/>
          <w:rFonts w:eastAsia="BatangChe"/>
          <w:b w:val="0"/>
          <w:color w:val="000000"/>
        </w:rPr>
        <w:t xml:space="preserve"> муниципального района Липецкой области</w:t>
      </w:r>
      <w:r w:rsidRPr="004213AB">
        <w:rPr>
          <w:color w:val="000000"/>
        </w:rPr>
        <w:t xml:space="preserve"> </w:t>
      </w:r>
      <w:r w:rsidRPr="004213AB">
        <w:rPr>
          <w:rFonts w:eastAsia="Lucida Sans Unicode"/>
          <w:color w:val="000000"/>
          <w:kern w:val="3"/>
          <w:lang w:eastAsia="ar-SA"/>
        </w:rPr>
        <w:t xml:space="preserve">были установлены признаки нарушения ч. 1 ст. 15 Федерального закона от 26.07.2006 № 135-ФЗ «О защите </w:t>
      </w:r>
      <w:r w:rsidRPr="004213AB">
        <w:rPr>
          <w:color w:val="000000"/>
          <w:lang w:eastAsia="ar-SA"/>
        </w:rPr>
        <w:t xml:space="preserve">конкуренции» </w:t>
      </w:r>
      <w:r w:rsidRPr="004213AB">
        <w:rPr>
          <w:color w:val="000000"/>
        </w:rPr>
        <w:t>при формировании ставок арендной платы для земель сельскохозяйственного назначения.</w:t>
      </w:r>
    </w:p>
    <w:p w:rsidR="00400DAB" w:rsidRPr="004213AB" w:rsidRDefault="00400DAB" w:rsidP="00400DAB">
      <w:pPr>
        <w:widowControl w:val="0"/>
        <w:spacing w:after="0" w:line="240" w:lineRule="auto"/>
        <w:ind w:firstLine="709"/>
        <w:contextualSpacing/>
        <w:jc w:val="both"/>
        <w:rPr>
          <w:rFonts w:ascii="Times New Roman" w:hAnsi="Times New Roman"/>
          <w:bCs/>
          <w:sz w:val="28"/>
          <w:szCs w:val="28"/>
          <w:lang w:eastAsia="ru-RU"/>
        </w:rPr>
      </w:pPr>
      <w:r w:rsidRPr="004213AB">
        <w:rPr>
          <w:rFonts w:ascii="Times New Roman" w:hAnsi="Times New Roman"/>
          <w:color w:val="000000"/>
          <w:sz w:val="28"/>
          <w:szCs w:val="28"/>
        </w:rPr>
        <w:t xml:space="preserve">Решением Совета депутатов </w:t>
      </w:r>
      <w:proofErr w:type="spellStart"/>
      <w:r w:rsidRPr="004213AB">
        <w:rPr>
          <w:rFonts w:ascii="Times New Roman" w:hAnsi="Times New Roman"/>
          <w:color w:val="000000"/>
          <w:sz w:val="28"/>
          <w:szCs w:val="28"/>
        </w:rPr>
        <w:t>Добровского</w:t>
      </w:r>
      <w:proofErr w:type="spellEnd"/>
      <w:r w:rsidRPr="004213AB">
        <w:rPr>
          <w:rFonts w:ascii="Times New Roman" w:hAnsi="Times New Roman"/>
          <w:color w:val="000000"/>
          <w:sz w:val="28"/>
          <w:szCs w:val="28"/>
        </w:rPr>
        <w:t xml:space="preserve"> муниципального района Липецкой области от 15 апреля 2020 года № 348-рс утверждено</w:t>
      </w:r>
      <w:r w:rsidRPr="004213AB">
        <w:rPr>
          <w:rFonts w:ascii="Times New Roman" w:hAnsi="Times New Roman"/>
          <w:bCs/>
          <w:color w:val="000000"/>
          <w:sz w:val="28"/>
          <w:szCs w:val="28"/>
          <w:lang w:eastAsia="ru-RU"/>
        </w:rPr>
        <w:t xml:space="preserve"> Положение о порядке определения размера арендной платы, порядке, условиях и сроках её внесения за использование земельных участков, находящихся в муниципальной собственности </w:t>
      </w:r>
      <w:proofErr w:type="spellStart"/>
      <w:r w:rsidRPr="004213AB">
        <w:rPr>
          <w:rFonts w:ascii="Times New Roman" w:hAnsi="Times New Roman"/>
          <w:bCs/>
          <w:color w:val="000000"/>
          <w:sz w:val="28"/>
          <w:szCs w:val="28"/>
          <w:lang w:eastAsia="ru-RU"/>
        </w:rPr>
        <w:t>Добровского</w:t>
      </w:r>
      <w:proofErr w:type="spellEnd"/>
      <w:r w:rsidRPr="004213AB">
        <w:rPr>
          <w:rFonts w:ascii="Times New Roman" w:hAnsi="Times New Roman"/>
          <w:bCs/>
          <w:color w:val="000000"/>
          <w:sz w:val="28"/>
          <w:szCs w:val="28"/>
          <w:lang w:eastAsia="ru-RU"/>
        </w:rPr>
        <w:t xml:space="preserve"> муниципального района, и об установлении ставок арендной платы за использование земельных участков, находящихся в муниципальной собственности </w:t>
      </w:r>
      <w:proofErr w:type="spellStart"/>
      <w:r w:rsidRPr="004213AB">
        <w:rPr>
          <w:rFonts w:ascii="Times New Roman" w:hAnsi="Times New Roman"/>
          <w:bCs/>
          <w:color w:val="000000"/>
          <w:sz w:val="28"/>
          <w:szCs w:val="28"/>
          <w:lang w:eastAsia="ru-RU"/>
        </w:rPr>
        <w:t>Добровского</w:t>
      </w:r>
      <w:proofErr w:type="spellEnd"/>
      <w:r w:rsidRPr="004213AB">
        <w:rPr>
          <w:rFonts w:ascii="Times New Roman" w:hAnsi="Times New Roman"/>
          <w:bCs/>
          <w:color w:val="000000"/>
          <w:sz w:val="28"/>
          <w:szCs w:val="28"/>
          <w:lang w:eastAsia="ru-RU"/>
        </w:rPr>
        <w:t xml:space="preserve"> муниципального района, и земельных участков, расположенных на территории </w:t>
      </w:r>
      <w:proofErr w:type="spellStart"/>
      <w:r w:rsidRPr="004213AB">
        <w:rPr>
          <w:rFonts w:ascii="Times New Roman" w:hAnsi="Times New Roman"/>
          <w:bCs/>
          <w:color w:val="000000"/>
          <w:sz w:val="28"/>
          <w:szCs w:val="28"/>
          <w:lang w:eastAsia="ru-RU"/>
        </w:rPr>
        <w:t>Добровского</w:t>
      </w:r>
      <w:proofErr w:type="spellEnd"/>
      <w:r w:rsidRPr="004213AB">
        <w:rPr>
          <w:rFonts w:ascii="Times New Roman" w:hAnsi="Times New Roman"/>
          <w:bCs/>
          <w:color w:val="000000"/>
          <w:sz w:val="28"/>
          <w:szCs w:val="28"/>
          <w:lang w:eastAsia="ru-RU"/>
        </w:rPr>
        <w:t xml:space="preserve"> муниципального района, государственная собственность на которые не разграничена</w:t>
      </w:r>
      <w:r w:rsidRPr="004213AB">
        <w:rPr>
          <w:rFonts w:ascii="Times New Roman" w:hAnsi="Times New Roman"/>
          <w:bCs/>
          <w:sz w:val="28"/>
          <w:szCs w:val="28"/>
          <w:lang w:eastAsia="ru-RU"/>
        </w:rPr>
        <w:t>.</w:t>
      </w:r>
    </w:p>
    <w:p w:rsidR="00400DAB" w:rsidRPr="004213AB" w:rsidRDefault="00400DAB" w:rsidP="00400DAB">
      <w:pPr>
        <w:widowControl w:val="0"/>
        <w:spacing w:after="0" w:line="240" w:lineRule="auto"/>
        <w:ind w:firstLine="709"/>
        <w:contextualSpacing/>
        <w:jc w:val="both"/>
        <w:rPr>
          <w:rFonts w:ascii="Times New Roman" w:hAnsi="Times New Roman"/>
          <w:bCs/>
          <w:sz w:val="28"/>
          <w:szCs w:val="28"/>
          <w:u w:val="single"/>
          <w:lang w:eastAsia="ru-RU"/>
        </w:rPr>
      </w:pPr>
      <w:r w:rsidRPr="004213AB">
        <w:rPr>
          <w:rFonts w:ascii="Times New Roman" w:hAnsi="Times New Roman"/>
          <w:bCs/>
          <w:sz w:val="28"/>
          <w:szCs w:val="28"/>
          <w:lang w:eastAsia="ru-RU"/>
        </w:rPr>
        <w:t xml:space="preserve">Статья 3 решения Совета депутатов </w:t>
      </w:r>
      <w:proofErr w:type="spellStart"/>
      <w:r w:rsidRPr="004213AB">
        <w:rPr>
          <w:rFonts w:ascii="Times New Roman" w:hAnsi="Times New Roman"/>
          <w:bCs/>
          <w:sz w:val="28"/>
          <w:szCs w:val="28"/>
          <w:lang w:eastAsia="ru-RU"/>
        </w:rPr>
        <w:t>Добровского</w:t>
      </w:r>
      <w:proofErr w:type="spellEnd"/>
      <w:r w:rsidRPr="004213AB">
        <w:rPr>
          <w:rFonts w:ascii="Times New Roman" w:hAnsi="Times New Roman"/>
          <w:bCs/>
          <w:sz w:val="28"/>
          <w:szCs w:val="28"/>
          <w:lang w:eastAsia="ru-RU"/>
        </w:rPr>
        <w:t xml:space="preserve"> муниципального района Липецкой области от 15 апреля 2020 года № 348-рс, говорит о том, что решение вступает в силу с момента опубликования и </w:t>
      </w:r>
      <w:r w:rsidRPr="004213AB">
        <w:rPr>
          <w:rFonts w:ascii="Times New Roman" w:hAnsi="Times New Roman"/>
          <w:bCs/>
          <w:sz w:val="28"/>
          <w:szCs w:val="28"/>
          <w:u w:val="single"/>
          <w:lang w:eastAsia="ru-RU"/>
        </w:rPr>
        <w:t>распространяется на правоотношения, возникшие с 1 января 2020 года.</w:t>
      </w:r>
    </w:p>
    <w:p w:rsidR="00400DAB" w:rsidRPr="004213AB" w:rsidRDefault="00400DAB" w:rsidP="00400DAB">
      <w:pPr>
        <w:widowControl w:val="0"/>
        <w:spacing w:after="0" w:line="240" w:lineRule="auto"/>
        <w:ind w:firstLine="709"/>
        <w:contextualSpacing/>
        <w:jc w:val="both"/>
        <w:rPr>
          <w:rFonts w:ascii="Times New Roman" w:hAnsi="Times New Roman"/>
          <w:bCs/>
          <w:sz w:val="28"/>
          <w:szCs w:val="28"/>
          <w:lang w:eastAsia="ru-RU"/>
        </w:rPr>
      </w:pPr>
      <w:r w:rsidRPr="004213AB">
        <w:rPr>
          <w:rFonts w:ascii="Times New Roman" w:hAnsi="Times New Roman"/>
          <w:bCs/>
          <w:sz w:val="28"/>
          <w:szCs w:val="28"/>
          <w:lang w:eastAsia="ru-RU"/>
        </w:rPr>
        <w:t xml:space="preserve">В соответствии с частью 1 статьи 4 Гражданского кодекса </w:t>
      </w:r>
      <w:proofErr w:type="gramStart"/>
      <w:r w:rsidRPr="004213AB">
        <w:rPr>
          <w:rFonts w:ascii="Times New Roman" w:hAnsi="Times New Roman"/>
          <w:bCs/>
          <w:sz w:val="28"/>
          <w:szCs w:val="28"/>
          <w:lang w:eastAsia="ru-RU"/>
        </w:rPr>
        <w:t>РФ,  акты</w:t>
      </w:r>
      <w:proofErr w:type="gramEnd"/>
      <w:r w:rsidRPr="004213AB">
        <w:rPr>
          <w:rFonts w:ascii="Times New Roman" w:hAnsi="Times New Roman"/>
          <w:bCs/>
          <w:sz w:val="28"/>
          <w:szCs w:val="28"/>
          <w:lang w:eastAsia="ru-RU"/>
        </w:rPr>
        <w:t xml:space="preserve">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w:t>
      </w:r>
    </w:p>
    <w:p w:rsidR="00400DAB" w:rsidRPr="004213AB" w:rsidRDefault="00400DAB" w:rsidP="00400DAB">
      <w:pPr>
        <w:widowControl w:val="0"/>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Таким образом, Решени</w:t>
      </w:r>
      <w:r w:rsidRPr="004213AB">
        <w:rPr>
          <w:rFonts w:ascii="Times New Roman" w:hAnsi="Times New Roman"/>
          <w:bCs/>
          <w:sz w:val="28"/>
          <w:szCs w:val="28"/>
          <w:lang w:eastAsia="ru-RU"/>
        </w:rPr>
        <w:t xml:space="preserve">е Совета депутатов </w:t>
      </w:r>
      <w:proofErr w:type="spellStart"/>
      <w:r w:rsidRPr="004213AB">
        <w:rPr>
          <w:rFonts w:ascii="Times New Roman" w:hAnsi="Times New Roman"/>
          <w:bCs/>
          <w:sz w:val="28"/>
          <w:szCs w:val="28"/>
          <w:lang w:eastAsia="ru-RU"/>
        </w:rPr>
        <w:t>Добровского</w:t>
      </w:r>
      <w:proofErr w:type="spellEnd"/>
      <w:r w:rsidRPr="004213AB">
        <w:rPr>
          <w:rFonts w:ascii="Times New Roman" w:hAnsi="Times New Roman"/>
          <w:bCs/>
          <w:sz w:val="28"/>
          <w:szCs w:val="28"/>
          <w:lang w:eastAsia="ru-RU"/>
        </w:rPr>
        <w:t xml:space="preserve"> муниципального района Липецкой области от 15 апреля 2020 года № 348-рс должно распространяться на правоотношения, которые возникли после его официального опубликования или изменять ране</w:t>
      </w:r>
      <w:r>
        <w:rPr>
          <w:rFonts w:ascii="Times New Roman" w:hAnsi="Times New Roman"/>
          <w:bCs/>
          <w:sz w:val="28"/>
          <w:szCs w:val="28"/>
          <w:lang w:eastAsia="ru-RU"/>
        </w:rPr>
        <w:t>е существующие договоры, но так</w:t>
      </w:r>
      <w:r w:rsidRPr="004213AB">
        <w:rPr>
          <w:rFonts w:ascii="Times New Roman" w:hAnsi="Times New Roman"/>
          <w:bCs/>
          <w:sz w:val="28"/>
          <w:szCs w:val="28"/>
          <w:lang w:eastAsia="ru-RU"/>
        </w:rPr>
        <w:t>же с момента официального опубликования (согласно части 2 статьи 422</w:t>
      </w:r>
      <w:r w:rsidRPr="004213AB">
        <w:rPr>
          <w:rFonts w:ascii="Times New Roman" w:hAnsi="Times New Roman"/>
          <w:sz w:val="28"/>
          <w:szCs w:val="28"/>
        </w:rPr>
        <w:t xml:space="preserve"> </w:t>
      </w:r>
      <w:r w:rsidRPr="004213AB">
        <w:rPr>
          <w:rFonts w:ascii="Times New Roman" w:hAnsi="Times New Roman"/>
          <w:bCs/>
          <w:sz w:val="28"/>
          <w:szCs w:val="28"/>
          <w:lang w:eastAsia="ru-RU"/>
        </w:rPr>
        <w:t xml:space="preserve">Гражданского кодекса РФ, </w:t>
      </w:r>
      <w:r>
        <w:rPr>
          <w:rFonts w:ascii="Times New Roman" w:hAnsi="Times New Roman"/>
          <w:bCs/>
          <w:sz w:val="28"/>
          <w:szCs w:val="28"/>
          <w:lang w:eastAsia="ru-RU"/>
        </w:rPr>
        <w:t>е</w:t>
      </w:r>
      <w:r w:rsidRPr="004213AB">
        <w:rPr>
          <w:rFonts w:ascii="Times New Roman" w:hAnsi="Times New Roman"/>
          <w:bCs/>
          <w:sz w:val="28"/>
          <w:szCs w:val="28"/>
          <w:lang w:eastAsia="ru-RU"/>
        </w:rPr>
        <w:t>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400DAB" w:rsidRPr="004213AB" w:rsidRDefault="00400DAB" w:rsidP="00400DAB">
      <w:pPr>
        <w:widowControl w:val="0"/>
        <w:spacing w:after="0" w:line="240" w:lineRule="auto"/>
        <w:ind w:firstLine="709"/>
        <w:contextualSpacing/>
        <w:jc w:val="both"/>
        <w:rPr>
          <w:rFonts w:ascii="Times New Roman" w:hAnsi="Times New Roman"/>
          <w:bCs/>
          <w:sz w:val="28"/>
          <w:szCs w:val="28"/>
          <w:lang w:eastAsia="ru-RU"/>
        </w:rPr>
      </w:pPr>
      <w:r w:rsidRPr="004213AB">
        <w:rPr>
          <w:rFonts w:ascii="Times New Roman" w:hAnsi="Times New Roman"/>
          <w:bCs/>
          <w:sz w:val="28"/>
          <w:szCs w:val="28"/>
          <w:lang w:eastAsia="ru-RU"/>
        </w:rPr>
        <w:t xml:space="preserve">Пункты 21 и 21.1 Приложения к Положению о порядке определения размера арендной платы, порядке, условиях и сроках ее внесения за использование земельных участков, находящихся в муниципальной собственности </w:t>
      </w:r>
      <w:proofErr w:type="spellStart"/>
      <w:r w:rsidRPr="004213AB">
        <w:rPr>
          <w:rFonts w:ascii="Times New Roman" w:hAnsi="Times New Roman"/>
          <w:bCs/>
          <w:sz w:val="28"/>
          <w:szCs w:val="28"/>
          <w:lang w:eastAsia="ru-RU"/>
        </w:rPr>
        <w:t>Добровского</w:t>
      </w:r>
      <w:proofErr w:type="spellEnd"/>
      <w:r w:rsidRPr="004213AB">
        <w:rPr>
          <w:rFonts w:ascii="Times New Roman" w:hAnsi="Times New Roman"/>
          <w:bCs/>
          <w:sz w:val="28"/>
          <w:szCs w:val="28"/>
          <w:lang w:eastAsia="ru-RU"/>
        </w:rPr>
        <w:t xml:space="preserve"> муниципального района, и об установлении ставок арендной платы за использование земельных участков, находящихся в муниципальной собственности </w:t>
      </w:r>
      <w:proofErr w:type="spellStart"/>
      <w:r w:rsidRPr="004213AB">
        <w:rPr>
          <w:rFonts w:ascii="Times New Roman" w:hAnsi="Times New Roman"/>
          <w:bCs/>
          <w:sz w:val="28"/>
          <w:szCs w:val="28"/>
          <w:lang w:eastAsia="ru-RU"/>
        </w:rPr>
        <w:t>Добровского</w:t>
      </w:r>
      <w:proofErr w:type="spellEnd"/>
      <w:r w:rsidRPr="004213AB">
        <w:rPr>
          <w:rFonts w:ascii="Times New Roman" w:hAnsi="Times New Roman"/>
          <w:bCs/>
          <w:sz w:val="28"/>
          <w:szCs w:val="28"/>
          <w:lang w:eastAsia="ru-RU"/>
        </w:rPr>
        <w:t xml:space="preserve"> муниципального района, и земельных участков, расположенных на территории </w:t>
      </w:r>
      <w:proofErr w:type="spellStart"/>
      <w:r w:rsidRPr="004213AB">
        <w:rPr>
          <w:rFonts w:ascii="Times New Roman" w:hAnsi="Times New Roman"/>
          <w:bCs/>
          <w:sz w:val="28"/>
          <w:szCs w:val="28"/>
          <w:lang w:eastAsia="ru-RU"/>
        </w:rPr>
        <w:t>Добровского</w:t>
      </w:r>
      <w:proofErr w:type="spellEnd"/>
      <w:r w:rsidRPr="004213AB">
        <w:rPr>
          <w:rFonts w:ascii="Times New Roman" w:hAnsi="Times New Roman"/>
          <w:bCs/>
          <w:sz w:val="28"/>
          <w:szCs w:val="28"/>
          <w:lang w:eastAsia="ru-RU"/>
        </w:rPr>
        <w:t xml:space="preserve"> муниципального района,</w:t>
      </w:r>
    </w:p>
    <w:p w:rsidR="00400DAB" w:rsidRPr="004213AB" w:rsidRDefault="00400DAB" w:rsidP="00400DAB">
      <w:pPr>
        <w:widowControl w:val="0"/>
        <w:spacing w:after="0" w:line="240" w:lineRule="auto"/>
        <w:contextualSpacing/>
        <w:jc w:val="both"/>
        <w:rPr>
          <w:rFonts w:ascii="Times New Roman" w:hAnsi="Times New Roman"/>
          <w:bCs/>
          <w:sz w:val="28"/>
          <w:szCs w:val="28"/>
          <w:lang w:eastAsia="ru-RU"/>
        </w:rPr>
      </w:pPr>
      <w:r w:rsidRPr="004213AB">
        <w:rPr>
          <w:rFonts w:ascii="Times New Roman" w:hAnsi="Times New Roman"/>
          <w:bCs/>
          <w:sz w:val="28"/>
          <w:szCs w:val="28"/>
          <w:lang w:eastAsia="ru-RU"/>
        </w:rPr>
        <w:lastRenderedPageBreak/>
        <w:t>государственная собственность на которые не разграничена устанавливают Ставки арендной платы за землю в процентах от кадастровой стоимости земельного участка (пашня):</w:t>
      </w:r>
    </w:p>
    <w:p w:rsidR="00400DAB" w:rsidRPr="004213AB" w:rsidRDefault="00400DAB" w:rsidP="00400DAB">
      <w:pPr>
        <w:widowControl w:val="0"/>
        <w:spacing w:after="0" w:line="240" w:lineRule="auto"/>
        <w:ind w:firstLine="709"/>
        <w:contextualSpacing/>
        <w:jc w:val="both"/>
        <w:rPr>
          <w:rFonts w:ascii="Times New Roman" w:hAnsi="Times New Roman"/>
          <w:bCs/>
          <w:sz w:val="28"/>
          <w:szCs w:val="28"/>
          <w:u w:val="single"/>
          <w:lang w:eastAsia="ru-RU"/>
        </w:rPr>
      </w:pPr>
      <w:r w:rsidRPr="004213AB">
        <w:rPr>
          <w:rFonts w:ascii="Times New Roman" w:hAnsi="Times New Roman"/>
          <w:bCs/>
          <w:sz w:val="28"/>
          <w:szCs w:val="28"/>
          <w:u w:val="single"/>
          <w:lang w:eastAsia="ru-RU"/>
        </w:rPr>
        <w:t xml:space="preserve">- для </w:t>
      </w:r>
      <w:proofErr w:type="spellStart"/>
      <w:r w:rsidRPr="004213AB">
        <w:rPr>
          <w:rFonts w:ascii="Times New Roman" w:hAnsi="Times New Roman"/>
          <w:bCs/>
          <w:sz w:val="28"/>
          <w:szCs w:val="28"/>
          <w:u w:val="single"/>
          <w:lang w:eastAsia="ru-RU"/>
        </w:rPr>
        <w:t>сельхозтоваропроизводителей</w:t>
      </w:r>
      <w:proofErr w:type="spellEnd"/>
      <w:r w:rsidRPr="004213AB">
        <w:rPr>
          <w:rFonts w:ascii="Times New Roman" w:hAnsi="Times New Roman"/>
          <w:bCs/>
          <w:sz w:val="28"/>
          <w:szCs w:val="28"/>
          <w:u w:val="single"/>
          <w:lang w:eastAsia="ru-RU"/>
        </w:rPr>
        <w:t xml:space="preserve">, зарегистрированных на территории </w:t>
      </w:r>
      <w:proofErr w:type="spellStart"/>
      <w:r w:rsidRPr="004213AB">
        <w:rPr>
          <w:rFonts w:ascii="Times New Roman" w:hAnsi="Times New Roman"/>
          <w:bCs/>
          <w:sz w:val="28"/>
          <w:szCs w:val="28"/>
          <w:u w:val="single"/>
          <w:lang w:eastAsia="ru-RU"/>
        </w:rPr>
        <w:t>Добровского</w:t>
      </w:r>
      <w:proofErr w:type="spellEnd"/>
      <w:r w:rsidRPr="004213AB">
        <w:rPr>
          <w:rFonts w:ascii="Times New Roman" w:hAnsi="Times New Roman"/>
          <w:bCs/>
          <w:sz w:val="28"/>
          <w:szCs w:val="28"/>
          <w:u w:val="single"/>
          <w:lang w:eastAsia="ru-RU"/>
        </w:rPr>
        <w:t xml:space="preserve"> муниципального района – 4,0%;</w:t>
      </w:r>
    </w:p>
    <w:p w:rsidR="00400DAB" w:rsidRPr="004213AB" w:rsidRDefault="00400DAB" w:rsidP="00400DAB">
      <w:pPr>
        <w:widowControl w:val="0"/>
        <w:spacing w:after="0" w:line="240" w:lineRule="auto"/>
        <w:ind w:firstLine="709"/>
        <w:contextualSpacing/>
        <w:jc w:val="both"/>
        <w:rPr>
          <w:rFonts w:ascii="Times New Roman" w:hAnsi="Times New Roman"/>
          <w:bCs/>
          <w:sz w:val="28"/>
          <w:szCs w:val="28"/>
          <w:u w:val="single"/>
          <w:lang w:eastAsia="ru-RU"/>
        </w:rPr>
      </w:pPr>
      <w:r w:rsidRPr="004213AB">
        <w:rPr>
          <w:rFonts w:ascii="Times New Roman" w:hAnsi="Times New Roman"/>
          <w:bCs/>
          <w:sz w:val="28"/>
          <w:szCs w:val="28"/>
          <w:u w:val="single"/>
          <w:lang w:eastAsia="ru-RU"/>
        </w:rPr>
        <w:t xml:space="preserve">- для прочих </w:t>
      </w:r>
      <w:proofErr w:type="spellStart"/>
      <w:r w:rsidRPr="004213AB">
        <w:rPr>
          <w:rFonts w:ascii="Times New Roman" w:hAnsi="Times New Roman"/>
          <w:bCs/>
          <w:sz w:val="28"/>
          <w:szCs w:val="28"/>
          <w:u w:val="single"/>
          <w:lang w:eastAsia="ru-RU"/>
        </w:rPr>
        <w:t>сельхозтоваропроизводителей</w:t>
      </w:r>
      <w:proofErr w:type="spellEnd"/>
      <w:r w:rsidRPr="004213AB">
        <w:rPr>
          <w:rFonts w:ascii="Times New Roman" w:hAnsi="Times New Roman"/>
          <w:bCs/>
          <w:sz w:val="28"/>
          <w:szCs w:val="28"/>
          <w:u w:val="single"/>
          <w:lang w:eastAsia="ru-RU"/>
        </w:rPr>
        <w:t xml:space="preserve"> – 7%</w:t>
      </w:r>
    </w:p>
    <w:p w:rsidR="00400DAB" w:rsidRPr="004213AB" w:rsidRDefault="00400DAB" w:rsidP="00400DAB">
      <w:pPr>
        <w:widowControl w:val="0"/>
        <w:spacing w:after="0" w:line="240" w:lineRule="auto"/>
        <w:ind w:firstLine="709"/>
        <w:contextualSpacing/>
        <w:jc w:val="both"/>
        <w:rPr>
          <w:rFonts w:ascii="Times New Roman" w:hAnsi="Times New Roman"/>
          <w:bCs/>
          <w:sz w:val="28"/>
          <w:szCs w:val="28"/>
          <w:lang w:eastAsia="ru-RU"/>
        </w:rPr>
      </w:pPr>
      <w:r w:rsidRPr="004213AB">
        <w:rPr>
          <w:rFonts w:ascii="Times New Roman" w:hAnsi="Times New Roman"/>
          <w:bCs/>
          <w:sz w:val="28"/>
          <w:szCs w:val="28"/>
          <w:lang w:eastAsia="ru-RU"/>
        </w:rPr>
        <w:t>Согласно части 8 статьи 4 Федерального закона от 26.07.2006 N 135-</w:t>
      </w:r>
      <w:proofErr w:type="gramStart"/>
      <w:r w:rsidRPr="004213AB">
        <w:rPr>
          <w:rFonts w:ascii="Times New Roman" w:hAnsi="Times New Roman"/>
          <w:bCs/>
          <w:sz w:val="28"/>
          <w:szCs w:val="28"/>
          <w:lang w:eastAsia="ru-RU"/>
        </w:rPr>
        <w:t>ФЗ  «</w:t>
      </w:r>
      <w:proofErr w:type="gramEnd"/>
      <w:r w:rsidRPr="004213AB">
        <w:rPr>
          <w:rFonts w:ascii="Times New Roman" w:hAnsi="Times New Roman"/>
          <w:bCs/>
          <w:sz w:val="28"/>
          <w:szCs w:val="28"/>
          <w:lang w:eastAsia="ru-RU"/>
        </w:rPr>
        <w:t>О защите конкуренции» (далее ФЗ «О защите конкуренции»),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00DAB" w:rsidRPr="004213AB" w:rsidRDefault="00400DAB" w:rsidP="00400DAB">
      <w:pPr>
        <w:widowControl w:val="0"/>
        <w:spacing w:after="0" w:line="240" w:lineRule="auto"/>
        <w:ind w:firstLine="709"/>
        <w:contextualSpacing/>
        <w:jc w:val="both"/>
        <w:rPr>
          <w:rFonts w:ascii="Times New Roman" w:hAnsi="Times New Roman"/>
          <w:bCs/>
          <w:sz w:val="28"/>
          <w:szCs w:val="28"/>
          <w:lang w:eastAsia="ru-RU"/>
        </w:rPr>
      </w:pPr>
      <w:r w:rsidRPr="004213AB">
        <w:rPr>
          <w:rFonts w:ascii="Times New Roman" w:hAnsi="Times New Roman"/>
          <w:bCs/>
          <w:sz w:val="28"/>
          <w:szCs w:val="28"/>
          <w:lang w:eastAsia="ru-RU"/>
        </w:rPr>
        <w:t>Согласно пункту 8 части 1 статьи 15</w:t>
      </w:r>
      <w:r w:rsidRPr="004213AB">
        <w:rPr>
          <w:rFonts w:ascii="Times New Roman" w:hAnsi="Times New Roman"/>
          <w:sz w:val="28"/>
          <w:szCs w:val="28"/>
        </w:rPr>
        <w:t xml:space="preserve"> </w:t>
      </w:r>
      <w:r w:rsidRPr="004213AB">
        <w:rPr>
          <w:rFonts w:ascii="Times New Roman" w:hAnsi="Times New Roman"/>
          <w:bCs/>
          <w:sz w:val="28"/>
          <w:szCs w:val="28"/>
          <w:lang w:eastAsia="ru-RU"/>
        </w:rPr>
        <w:t>ФЗ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создание дискриминационных условий.</w:t>
      </w:r>
    </w:p>
    <w:p w:rsidR="00400DAB" w:rsidRPr="004213AB" w:rsidRDefault="00400DAB" w:rsidP="00400DAB">
      <w:pPr>
        <w:widowControl w:val="0"/>
        <w:spacing w:after="0" w:line="240" w:lineRule="auto"/>
        <w:ind w:firstLine="709"/>
        <w:contextualSpacing/>
        <w:jc w:val="both"/>
        <w:rPr>
          <w:rFonts w:ascii="Times New Roman" w:hAnsi="Times New Roman"/>
          <w:iCs/>
          <w:color w:val="000000"/>
          <w:sz w:val="28"/>
          <w:szCs w:val="28"/>
          <w:lang w:eastAsia="ru-RU"/>
        </w:rPr>
      </w:pPr>
      <w:r w:rsidRPr="004213AB">
        <w:rPr>
          <w:rFonts w:ascii="Times New Roman" w:hAnsi="Times New Roman"/>
          <w:sz w:val="28"/>
          <w:szCs w:val="28"/>
          <w:lang w:eastAsia="ru-RU"/>
        </w:rPr>
        <w:t xml:space="preserve">Таким образом, в указанном выше положении усматриваются признаки нарушения ч. 1 ст. 15 </w:t>
      </w:r>
      <w:r w:rsidRPr="004213AB">
        <w:rPr>
          <w:rFonts w:ascii="Times New Roman" w:hAnsi="Times New Roman"/>
          <w:color w:val="000000"/>
          <w:sz w:val="28"/>
          <w:szCs w:val="28"/>
          <w:lang w:eastAsia="ru-RU"/>
        </w:rPr>
        <w:t>Федерального закона от 26.07.2006 № 135-ФЗ «О защите конкуренции»</w:t>
      </w:r>
      <w:r w:rsidRPr="004213AB">
        <w:rPr>
          <w:rFonts w:ascii="Times New Roman" w:hAnsi="Times New Roman"/>
          <w:sz w:val="28"/>
          <w:szCs w:val="28"/>
          <w:lang w:eastAsia="ru-RU"/>
        </w:rPr>
        <w:t xml:space="preserve"> в части нарушения запрета принимать акты и (или) осуществлять действия (бездействие), которые приводят или могут привести к недопущению, ограничению, </w:t>
      </w:r>
      <w:r w:rsidRPr="004213AB">
        <w:rPr>
          <w:rFonts w:ascii="Times New Roman" w:hAnsi="Times New Roman"/>
          <w:color w:val="000000"/>
          <w:sz w:val="28"/>
          <w:szCs w:val="28"/>
          <w:lang w:eastAsia="ru-RU"/>
        </w:rPr>
        <w:t xml:space="preserve">устранению конкуренции, ввиду </w:t>
      </w:r>
      <w:r w:rsidRPr="004213AB">
        <w:rPr>
          <w:rFonts w:ascii="Times New Roman" w:hAnsi="Times New Roman"/>
          <w:iCs/>
          <w:color w:val="000000"/>
          <w:sz w:val="28"/>
          <w:szCs w:val="28"/>
          <w:lang w:eastAsia="ru-RU"/>
        </w:rPr>
        <w:t xml:space="preserve">предоставления более низкой ставки арендной платы за использование земельных участков, находящихся в муниципальной собственности </w:t>
      </w:r>
      <w:proofErr w:type="spellStart"/>
      <w:r w:rsidRPr="004213AB">
        <w:rPr>
          <w:rFonts w:ascii="Times New Roman" w:hAnsi="Times New Roman"/>
          <w:iCs/>
          <w:color w:val="000000"/>
          <w:sz w:val="28"/>
          <w:szCs w:val="28"/>
          <w:lang w:eastAsia="ru-RU"/>
        </w:rPr>
        <w:t>Добровского</w:t>
      </w:r>
      <w:proofErr w:type="spellEnd"/>
      <w:r w:rsidRPr="004213AB">
        <w:rPr>
          <w:rFonts w:ascii="Times New Roman" w:hAnsi="Times New Roman"/>
          <w:iCs/>
          <w:color w:val="000000"/>
          <w:sz w:val="28"/>
          <w:szCs w:val="28"/>
          <w:lang w:eastAsia="ru-RU"/>
        </w:rPr>
        <w:t xml:space="preserve"> муниципального района, и земельных участков, расположенных на территории </w:t>
      </w:r>
      <w:proofErr w:type="spellStart"/>
      <w:r w:rsidRPr="004213AB">
        <w:rPr>
          <w:rFonts w:ascii="Times New Roman" w:hAnsi="Times New Roman"/>
          <w:iCs/>
          <w:color w:val="000000"/>
          <w:sz w:val="28"/>
          <w:szCs w:val="28"/>
          <w:lang w:eastAsia="ru-RU"/>
        </w:rPr>
        <w:t>Добровского</w:t>
      </w:r>
      <w:proofErr w:type="spellEnd"/>
      <w:r w:rsidRPr="004213AB">
        <w:rPr>
          <w:rFonts w:ascii="Times New Roman" w:hAnsi="Times New Roman"/>
          <w:iCs/>
          <w:color w:val="000000"/>
          <w:sz w:val="28"/>
          <w:szCs w:val="28"/>
          <w:lang w:eastAsia="ru-RU"/>
        </w:rPr>
        <w:t xml:space="preserve"> муниципального района, государственная собственность на которые не разграничена для </w:t>
      </w:r>
      <w:proofErr w:type="spellStart"/>
      <w:r w:rsidRPr="004213AB">
        <w:rPr>
          <w:rFonts w:ascii="Times New Roman" w:hAnsi="Times New Roman"/>
          <w:iCs/>
          <w:color w:val="000000"/>
          <w:sz w:val="28"/>
          <w:szCs w:val="28"/>
          <w:lang w:eastAsia="ru-RU"/>
        </w:rPr>
        <w:t>сельхозтоварозаготовителей</w:t>
      </w:r>
      <w:proofErr w:type="spellEnd"/>
      <w:r w:rsidRPr="004213AB">
        <w:rPr>
          <w:rFonts w:ascii="Times New Roman" w:hAnsi="Times New Roman"/>
          <w:iCs/>
          <w:color w:val="000000"/>
          <w:sz w:val="28"/>
          <w:szCs w:val="28"/>
          <w:lang w:eastAsia="ru-RU"/>
        </w:rPr>
        <w:t xml:space="preserve">, зарегистрированных на территории </w:t>
      </w:r>
      <w:proofErr w:type="spellStart"/>
      <w:r w:rsidRPr="004213AB">
        <w:rPr>
          <w:rFonts w:ascii="Times New Roman" w:hAnsi="Times New Roman"/>
          <w:iCs/>
          <w:color w:val="000000"/>
          <w:sz w:val="28"/>
          <w:szCs w:val="28"/>
          <w:lang w:eastAsia="ru-RU"/>
        </w:rPr>
        <w:t>Добровского</w:t>
      </w:r>
      <w:proofErr w:type="spellEnd"/>
      <w:r w:rsidRPr="004213AB">
        <w:rPr>
          <w:rFonts w:ascii="Times New Roman" w:hAnsi="Times New Roman"/>
          <w:iCs/>
          <w:color w:val="000000"/>
          <w:sz w:val="28"/>
          <w:szCs w:val="28"/>
          <w:lang w:eastAsia="ru-RU"/>
        </w:rPr>
        <w:t xml:space="preserve"> муниципального района.</w:t>
      </w:r>
    </w:p>
    <w:p w:rsidR="00400DAB" w:rsidRPr="004213AB" w:rsidRDefault="00400DAB" w:rsidP="00400DAB">
      <w:pPr>
        <w:widowControl w:val="0"/>
        <w:spacing w:after="0" w:line="240" w:lineRule="auto"/>
        <w:ind w:firstLine="710"/>
        <w:contextualSpacing/>
        <w:jc w:val="both"/>
        <w:rPr>
          <w:rFonts w:ascii="Times New Roman" w:hAnsi="Times New Roman"/>
          <w:color w:val="000000"/>
          <w:sz w:val="28"/>
          <w:szCs w:val="28"/>
          <w:lang w:eastAsia="ru-RU"/>
        </w:rPr>
      </w:pPr>
      <w:r w:rsidRPr="004213AB">
        <w:rPr>
          <w:rFonts w:ascii="Times New Roman" w:hAnsi="Times New Roman"/>
          <w:color w:val="000000"/>
          <w:sz w:val="28"/>
          <w:szCs w:val="28"/>
          <w:lang w:eastAsia="ru-RU"/>
        </w:rPr>
        <w:t xml:space="preserve">Липецкое УФАС России на основании статьи 39.1 Федерального закона от 26.07.2006 № 135-ФЗ «О защите конкуренции» </w:t>
      </w:r>
      <w:r>
        <w:rPr>
          <w:rFonts w:ascii="Times New Roman" w:hAnsi="Times New Roman"/>
          <w:color w:val="000000"/>
          <w:sz w:val="28"/>
          <w:szCs w:val="28"/>
          <w:lang w:eastAsia="ru-RU"/>
        </w:rPr>
        <w:t xml:space="preserve">выдало </w:t>
      </w:r>
      <w:r w:rsidRPr="004213AB">
        <w:rPr>
          <w:rFonts w:ascii="Times New Roman" w:hAnsi="Times New Roman"/>
          <w:color w:val="000000"/>
          <w:sz w:val="28"/>
          <w:szCs w:val="28"/>
          <w:lang w:eastAsia="ru-RU"/>
        </w:rPr>
        <w:t>предупрежде</w:t>
      </w:r>
      <w:r>
        <w:rPr>
          <w:rFonts w:ascii="Times New Roman" w:hAnsi="Times New Roman"/>
          <w:color w:val="000000"/>
          <w:sz w:val="28"/>
          <w:szCs w:val="28"/>
          <w:lang w:eastAsia="ru-RU"/>
        </w:rPr>
        <w:t>ние</w:t>
      </w:r>
      <w:r w:rsidRPr="004213AB">
        <w:rPr>
          <w:rFonts w:ascii="Times New Roman" w:hAnsi="Times New Roman"/>
          <w:color w:val="000000"/>
          <w:sz w:val="28"/>
          <w:szCs w:val="28"/>
          <w:lang w:eastAsia="ru-RU"/>
        </w:rPr>
        <w:t xml:space="preserve"> о </w:t>
      </w:r>
      <w:proofErr w:type="gramStart"/>
      <w:r w:rsidRPr="004213AB">
        <w:rPr>
          <w:rFonts w:ascii="Times New Roman" w:hAnsi="Times New Roman"/>
          <w:color w:val="000000"/>
          <w:sz w:val="28"/>
          <w:szCs w:val="28"/>
          <w:lang w:eastAsia="ru-RU"/>
        </w:rPr>
        <w:t>необходимости  прекращения</w:t>
      </w:r>
      <w:proofErr w:type="gramEnd"/>
      <w:r w:rsidRPr="004213AB">
        <w:rPr>
          <w:rFonts w:ascii="Times New Roman" w:hAnsi="Times New Roman"/>
          <w:color w:val="000000"/>
          <w:sz w:val="28"/>
          <w:szCs w:val="28"/>
          <w:lang w:eastAsia="ru-RU"/>
        </w:rPr>
        <w:t xml:space="preserve"> указанных действий: </w:t>
      </w:r>
    </w:p>
    <w:p w:rsidR="00400DAB" w:rsidRPr="004213AB" w:rsidRDefault="00400DAB" w:rsidP="00400DAB">
      <w:pPr>
        <w:widowControl w:val="0"/>
        <w:spacing w:after="0" w:line="240" w:lineRule="auto"/>
        <w:ind w:firstLine="710"/>
        <w:contextualSpacing/>
        <w:jc w:val="both"/>
        <w:rPr>
          <w:rFonts w:ascii="Times New Roman" w:hAnsi="Times New Roman"/>
          <w:color w:val="000000"/>
          <w:sz w:val="28"/>
          <w:szCs w:val="28"/>
          <w:lang w:eastAsia="ru-RU"/>
        </w:rPr>
      </w:pPr>
    </w:p>
    <w:p w:rsidR="00400DAB" w:rsidRPr="004213AB" w:rsidRDefault="00400DAB" w:rsidP="00400DAB">
      <w:pPr>
        <w:widowControl w:val="0"/>
        <w:spacing w:after="0" w:line="240" w:lineRule="auto"/>
        <w:ind w:firstLine="710"/>
        <w:contextualSpacing/>
        <w:jc w:val="both"/>
        <w:rPr>
          <w:rStyle w:val="af0"/>
          <w:rFonts w:ascii="Times New Roman" w:eastAsia="BatangChe" w:hAnsi="Times New Roman"/>
          <w:color w:val="000000"/>
          <w:sz w:val="28"/>
          <w:szCs w:val="28"/>
        </w:rPr>
      </w:pPr>
      <w:r w:rsidRPr="004213AB">
        <w:rPr>
          <w:rFonts w:ascii="Times New Roman" w:hAnsi="Times New Roman"/>
          <w:b/>
          <w:color w:val="000000"/>
          <w:sz w:val="28"/>
          <w:szCs w:val="28"/>
          <w:lang w:eastAsia="ru-RU"/>
        </w:rPr>
        <w:t xml:space="preserve">Администрации </w:t>
      </w:r>
      <w:proofErr w:type="spellStart"/>
      <w:r w:rsidRPr="004213AB">
        <w:rPr>
          <w:rStyle w:val="af0"/>
          <w:rFonts w:ascii="Times New Roman" w:eastAsia="BatangChe" w:hAnsi="Times New Roman"/>
          <w:color w:val="000000"/>
          <w:sz w:val="28"/>
          <w:szCs w:val="28"/>
        </w:rPr>
        <w:t>Добровского</w:t>
      </w:r>
      <w:proofErr w:type="spellEnd"/>
      <w:r w:rsidRPr="004213AB">
        <w:rPr>
          <w:rStyle w:val="af0"/>
          <w:rFonts w:ascii="Times New Roman" w:eastAsia="BatangChe" w:hAnsi="Times New Roman"/>
          <w:color w:val="000000"/>
          <w:sz w:val="28"/>
          <w:szCs w:val="28"/>
        </w:rPr>
        <w:t xml:space="preserve"> муниципального района Липецкой области:</w:t>
      </w:r>
    </w:p>
    <w:p w:rsidR="00400DAB" w:rsidRPr="004213AB" w:rsidRDefault="00400DAB" w:rsidP="00400DAB">
      <w:pPr>
        <w:pStyle w:val="ConsPlusNormal"/>
        <w:widowControl w:val="0"/>
        <w:numPr>
          <w:ilvl w:val="0"/>
          <w:numId w:val="19"/>
        </w:numPr>
        <w:tabs>
          <w:tab w:val="left" w:pos="426"/>
        </w:tabs>
        <w:contextualSpacing/>
        <w:jc w:val="both"/>
        <w:rPr>
          <w:rFonts w:eastAsia="Lucida Sans Unicode"/>
          <w:color w:val="000000"/>
          <w:lang w:bidi="en-US"/>
        </w:rPr>
      </w:pPr>
      <w:r w:rsidRPr="004213AB">
        <w:t xml:space="preserve">совершить действия, направленные на </w:t>
      </w:r>
      <w:r w:rsidRPr="004213AB">
        <w:rPr>
          <w:rFonts w:eastAsia="Lucida Sans Unicode"/>
          <w:color w:val="000000"/>
          <w:lang w:bidi="en-US"/>
        </w:rPr>
        <w:t xml:space="preserve">разработку проекта муниципального правового акта об изменении пунктов 21 и 21.1 Приложения к Положению </w:t>
      </w:r>
      <w:r w:rsidRPr="004213AB">
        <w:rPr>
          <w:rFonts w:eastAsia="Lucida Sans Unicode"/>
          <w:color w:val="000000"/>
          <w:lang w:bidi="en-US"/>
        </w:rPr>
        <w:lastRenderedPageBreak/>
        <w:t xml:space="preserve">о порядке определения размера арендной платы, порядке, условиях и сроках ее внесения за использование земельных участков, находящихся в муниципальной собственности </w:t>
      </w:r>
      <w:proofErr w:type="spellStart"/>
      <w:r w:rsidRPr="004213AB">
        <w:rPr>
          <w:rFonts w:eastAsia="Lucida Sans Unicode"/>
          <w:color w:val="000000"/>
          <w:lang w:bidi="en-US"/>
        </w:rPr>
        <w:t>Добровского</w:t>
      </w:r>
      <w:proofErr w:type="spellEnd"/>
      <w:r w:rsidRPr="004213AB">
        <w:rPr>
          <w:rFonts w:eastAsia="Lucida Sans Unicode"/>
          <w:color w:val="000000"/>
          <w:lang w:bidi="en-US"/>
        </w:rPr>
        <w:t xml:space="preserve"> муниципального района, и об установлении ставок арендной платы за использование земельных участков, находящихся в муниципальной собственности </w:t>
      </w:r>
      <w:proofErr w:type="spellStart"/>
      <w:r w:rsidRPr="004213AB">
        <w:rPr>
          <w:rFonts w:eastAsia="Lucida Sans Unicode"/>
          <w:color w:val="000000"/>
          <w:lang w:bidi="en-US"/>
        </w:rPr>
        <w:t>Добровского</w:t>
      </w:r>
      <w:proofErr w:type="spellEnd"/>
      <w:r w:rsidRPr="004213AB">
        <w:rPr>
          <w:rFonts w:eastAsia="Lucida Sans Unicode"/>
          <w:color w:val="000000"/>
          <w:lang w:bidi="en-US"/>
        </w:rPr>
        <w:t xml:space="preserve"> муниципального района, и земельных участков, расположенных на территории </w:t>
      </w:r>
      <w:proofErr w:type="spellStart"/>
      <w:r w:rsidRPr="004213AB">
        <w:rPr>
          <w:rFonts w:eastAsia="Lucida Sans Unicode"/>
          <w:color w:val="000000"/>
          <w:lang w:bidi="en-US"/>
        </w:rPr>
        <w:t>Добровского</w:t>
      </w:r>
      <w:proofErr w:type="spellEnd"/>
      <w:r w:rsidRPr="004213AB">
        <w:rPr>
          <w:rFonts w:eastAsia="Lucida Sans Unicode"/>
          <w:color w:val="000000"/>
          <w:lang w:bidi="en-US"/>
        </w:rPr>
        <w:t xml:space="preserve"> муниципального района, государственная собственность на которые не разграничена</w:t>
      </w:r>
      <w:r w:rsidRPr="004213AB">
        <w:rPr>
          <w:rFonts w:eastAsia="Lucida Sans Unicode"/>
          <w:kern w:val="3"/>
        </w:rPr>
        <w:t xml:space="preserve">, путём </w:t>
      </w:r>
      <w:r w:rsidRPr="004213AB">
        <w:rPr>
          <w:bCs/>
          <w:color w:val="000000"/>
        </w:rPr>
        <w:t xml:space="preserve">исключения разграничений между </w:t>
      </w:r>
      <w:proofErr w:type="spellStart"/>
      <w:r w:rsidRPr="004213AB">
        <w:rPr>
          <w:bCs/>
          <w:color w:val="000000"/>
        </w:rPr>
        <w:t>сельхозтоваропроизводителями</w:t>
      </w:r>
      <w:proofErr w:type="spellEnd"/>
      <w:r w:rsidRPr="004213AB">
        <w:rPr>
          <w:bCs/>
          <w:color w:val="000000"/>
        </w:rPr>
        <w:t xml:space="preserve">, зарегистрированными на территории </w:t>
      </w:r>
      <w:proofErr w:type="spellStart"/>
      <w:r w:rsidRPr="004213AB">
        <w:rPr>
          <w:bCs/>
          <w:color w:val="000000"/>
        </w:rPr>
        <w:t>Добровского</w:t>
      </w:r>
      <w:proofErr w:type="spellEnd"/>
      <w:r w:rsidRPr="004213AB">
        <w:rPr>
          <w:bCs/>
          <w:color w:val="000000"/>
        </w:rPr>
        <w:t xml:space="preserve"> муниципального района и прочими </w:t>
      </w:r>
      <w:proofErr w:type="spellStart"/>
      <w:r w:rsidRPr="004213AB">
        <w:rPr>
          <w:bCs/>
          <w:color w:val="000000"/>
        </w:rPr>
        <w:t>сельхозтоваропроизводителями</w:t>
      </w:r>
      <w:proofErr w:type="spellEnd"/>
      <w:r w:rsidRPr="004213AB">
        <w:rPr>
          <w:rFonts w:eastAsia="Lucida Sans Unicode"/>
          <w:kern w:val="3"/>
        </w:rPr>
        <w:t>;</w:t>
      </w:r>
    </w:p>
    <w:p w:rsidR="00400DAB" w:rsidRPr="004213AB" w:rsidRDefault="00400DAB" w:rsidP="00400DAB">
      <w:pPr>
        <w:pStyle w:val="ConsPlusNormal"/>
        <w:widowControl w:val="0"/>
        <w:numPr>
          <w:ilvl w:val="0"/>
          <w:numId w:val="19"/>
        </w:numPr>
        <w:tabs>
          <w:tab w:val="left" w:pos="426"/>
        </w:tabs>
        <w:ind w:left="426"/>
        <w:contextualSpacing/>
        <w:jc w:val="both"/>
        <w:rPr>
          <w:rFonts w:eastAsia="Lucida Sans Unicode"/>
          <w:color w:val="000000"/>
          <w:lang w:bidi="en-US"/>
        </w:rPr>
      </w:pPr>
      <w:r w:rsidRPr="004213AB">
        <w:rPr>
          <w:rFonts w:eastAsia="Lucida Sans Unicode"/>
          <w:color w:val="000000"/>
          <w:lang w:bidi="en-US"/>
        </w:rPr>
        <w:t xml:space="preserve">внести </w:t>
      </w:r>
      <w:r w:rsidRPr="004213AB">
        <w:rPr>
          <w:rFonts w:eastAsia="Lucida Sans Unicode"/>
          <w:kern w:val="3"/>
        </w:rPr>
        <w:t>проект муниципального правового акта</w:t>
      </w:r>
      <w:r w:rsidRPr="004213AB">
        <w:rPr>
          <w:rFonts w:eastAsia="Lucida Sans Unicode"/>
          <w:color w:val="000000"/>
          <w:lang w:bidi="en-US"/>
        </w:rPr>
        <w:t xml:space="preserve"> </w:t>
      </w:r>
      <w:r w:rsidRPr="004213AB">
        <w:t xml:space="preserve">на рассмотрение в </w:t>
      </w:r>
      <w:r w:rsidRPr="004213AB">
        <w:rPr>
          <w:rStyle w:val="af0"/>
          <w:rFonts w:eastAsia="BatangChe"/>
          <w:b w:val="0"/>
          <w:color w:val="000000"/>
        </w:rPr>
        <w:t xml:space="preserve">Совет депутатов </w:t>
      </w:r>
      <w:proofErr w:type="spellStart"/>
      <w:r w:rsidRPr="004213AB">
        <w:rPr>
          <w:rStyle w:val="af0"/>
          <w:rFonts w:eastAsia="BatangChe"/>
          <w:b w:val="0"/>
          <w:color w:val="000000"/>
        </w:rPr>
        <w:t>Добровского</w:t>
      </w:r>
      <w:proofErr w:type="spellEnd"/>
      <w:r w:rsidRPr="004213AB">
        <w:rPr>
          <w:rStyle w:val="af0"/>
          <w:rFonts w:eastAsia="BatangChe"/>
          <w:b w:val="0"/>
          <w:color w:val="000000"/>
        </w:rPr>
        <w:t xml:space="preserve"> муниципального района Липецкой области</w:t>
      </w:r>
      <w:r w:rsidRPr="004213AB">
        <w:rPr>
          <w:rFonts w:eastAsia="Lucida Sans Unicode"/>
          <w:kern w:val="3"/>
        </w:rPr>
        <w:t>.</w:t>
      </w:r>
    </w:p>
    <w:p w:rsidR="00400DAB" w:rsidRPr="004213AB" w:rsidRDefault="00400DAB" w:rsidP="00400DAB">
      <w:pPr>
        <w:widowControl w:val="0"/>
        <w:spacing w:after="0" w:line="240" w:lineRule="auto"/>
        <w:ind w:firstLine="710"/>
        <w:contextualSpacing/>
        <w:jc w:val="both"/>
        <w:rPr>
          <w:rFonts w:ascii="Times New Roman" w:hAnsi="Times New Roman"/>
          <w:color w:val="000000"/>
          <w:sz w:val="28"/>
          <w:szCs w:val="28"/>
          <w:lang w:eastAsia="ru-RU"/>
        </w:rPr>
      </w:pPr>
    </w:p>
    <w:p w:rsidR="00400DAB" w:rsidRPr="004213AB" w:rsidRDefault="00400DAB" w:rsidP="00400DAB">
      <w:pPr>
        <w:widowControl w:val="0"/>
        <w:spacing w:after="0" w:line="240" w:lineRule="auto"/>
        <w:ind w:firstLine="709"/>
        <w:contextualSpacing/>
        <w:jc w:val="both"/>
        <w:rPr>
          <w:rStyle w:val="af0"/>
          <w:rFonts w:ascii="Times New Roman" w:eastAsia="BatangChe" w:hAnsi="Times New Roman"/>
          <w:color w:val="000000"/>
          <w:sz w:val="28"/>
          <w:szCs w:val="28"/>
        </w:rPr>
      </w:pPr>
      <w:r w:rsidRPr="004213AB">
        <w:rPr>
          <w:rStyle w:val="af0"/>
          <w:rFonts w:ascii="Times New Roman" w:eastAsia="BatangChe" w:hAnsi="Times New Roman"/>
          <w:color w:val="000000"/>
          <w:sz w:val="28"/>
          <w:szCs w:val="28"/>
        </w:rPr>
        <w:t xml:space="preserve">Совету депутатов </w:t>
      </w:r>
      <w:proofErr w:type="spellStart"/>
      <w:r w:rsidRPr="004213AB">
        <w:rPr>
          <w:rStyle w:val="af0"/>
          <w:rFonts w:ascii="Times New Roman" w:eastAsia="BatangChe" w:hAnsi="Times New Roman"/>
          <w:color w:val="000000"/>
          <w:sz w:val="28"/>
          <w:szCs w:val="28"/>
        </w:rPr>
        <w:t>Добровского</w:t>
      </w:r>
      <w:proofErr w:type="spellEnd"/>
      <w:r w:rsidRPr="004213AB">
        <w:rPr>
          <w:rStyle w:val="af0"/>
          <w:rFonts w:ascii="Times New Roman" w:eastAsia="BatangChe" w:hAnsi="Times New Roman"/>
          <w:color w:val="000000"/>
          <w:sz w:val="28"/>
          <w:szCs w:val="28"/>
        </w:rPr>
        <w:t xml:space="preserve"> муниципального района Липецкой области:</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hAnsi="Times New Roman"/>
          <w:color w:val="000000"/>
          <w:sz w:val="28"/>
          <w:szCs w:val="28"/>
        </w:rPr>
        <w:t xml:space="preserve">совершить действия, направленные на </w:t>
      </w:r>
      <w:r w:rsidRPr="004213AB">
        <w:rPr>
          <w:rFonts w:ascii="Times New Roman" w:eastAsia="Lucida Sans Unicode" w:hAnsi="Times New Roman"/>
          <w:color w:val="000000"/>
          <w:kern w:val="3"/>
          <w:sz w:val="28"/>
          <w:szCs w:val="28"/>
        </w:rPr>
        <w:t>рассмотрение проекта</w:t>
      </w:r>
      <w:r w:rsidRPr="004213AB">
        <w:rPr>
          <w:rFonts w:ascii="Times New Roman" w:eastAsia="Lucida Sans Unicode" w:hAnsi="Times New Roman"/>
          <w:color w:val="000000"/>
          <w:sz w:val="28"/>
          <w:szCs w:val="28"/>
          <w:lang w:bidi="en-US"/>
        </w:rPr>
        <w:t xml:space="preserve"> муниципального правового акта Администрации </w:t>
      </w:r>
      <w:proofErr w:type="spellStart"/>
      <w:r w:rsidRPr="004213AB">
        <w:rPr>
          <w:rStyle w:val="af0"/>
          <w:rFonts w:ascii="Times New Roman" w:eastAsia="BatangChe" w:hAnsi="Times New Roman"/>
          <w:b w:val="0"/>
          <w:color w:val="000000"/>
          <w:sz w:val="28"/>
          <w:szCs w:val="28"/>
        </w:rPr>
        <w:t>Добровского</w:t>
      </w:r>
      <w:proofErr w:type="spellEnd"/>
      <w:r w:rsidRPr="004213AB">
        <w:rPr>
          <w:rStyle w:val="af0"/>
          <w:rFonts w:ascii="Times New Roman" w:eastAsia="BatangChe" w:hAnsi="Times New Roman"/>
          <w:b w:val="0"/>
          <w:color w:val="000000"/>
          <w:sz w:val="28"/>
          <w:szCs w:val="28"/>
        </w:rPr>
        <w:t xml:space="preserve"> муниципального района Липецкой области</w:t>
      </w:r>
      <w:r w:rsidRPr="004213AB">
        <w:rPr>
          <w:rFonts w:ascii="Times New Roman" w:eastAsia="Lucida Sans Unicode" w:hAnsi="Times New Roman"/>
          <w:color w:val="000000"/>
          <w:sz w:val="28"/>
          <w:szCs w:val="28"/>
          <w:lang w:bidi="en-US"/>
        </w:rPr>
        <w:t xml:space="preserve"> об изменении пунктов 21 и 21.1 Приложения к Положению о порядке определения размера арендной платы, порядке, условиях и сроках ее внесения за использование земельных участков, находящихся в муниципальной собственности </w:t>
      </w:r>
      <w:proofErr w:type="spellStart"/>
      <w:r w:rsidRPr="004213AB">
        <w:rPr>
          <w:rFonts w:ascii="Times New Roman" w:eastAsia="Lucida Sans Unicode" w:hAnsi="Times New Roman"/>
          <w:color w:val="000000"/>
          <w:sz w:val="28"/>
          <w:szCs w:val="28"/>
          <w:lang w:bidi="en-US"/>
        </w:rPr>
        <w:t>Добровского</w:t>
      </w:r>
      <w:proofErr w:type="spellEnd"/>
      <w:r w:rsidRPr="004213AB">
        <w:rPr>
          <w:rFonts w:ascii="Times New Roman" w:eastAsia="Lucida Sans Unicode" w:hAnsi="Times New Roman"/>
          <w:color w:val="000000"/>
          <w:sz w:val="28"/>
          <w:szCs w:val="28"/>
          <w:lang w:bidi="en-US"/>
        </w:rPr>
        <w:t xml:space="preserve"> муниципального района, и об установлении ставок арендной платы за использование земельных участков, находящихся в муниципальной собственности </w:t>
      </w:r>
      <w:proofErr w:type="spellStart"/>
      <w:r w:rsidRPr="004213AB">
        <w:rPr>
          <w:rFonts w:ascii="Times New Roman" w:eastAsia="Lucida Sans Unicode" w:hAnsi="Times New Roman"/>
          <w:color w:val="000000"/>
          <w:sz w:val="28"/>
          <w:szCs w:val="28"/>
          <w:lang w:bidi="en-US"/>
        </w:rPr>
        <w:t>Добровского</w:t>
      </w:r>
      <w:proofErr w:type="spellEnd"/>
      <w:r w:rsidRPr="004213AB">
        <w:rPr>
          <w:rFonts w:ascii="Times New Roman" w:eastAsia="Lucida Sans Unicode" w:hAnsi="Times New Roman"/>
          <w:color w:val="000000"/>
          <w:sz w:val="28"/>
          <w:szCs w:val="28"/>
          <w:lang w:bidi="en-US"/>
        </w:rPr>
        <w:t xml:space="preserve"> муниципального района, и земельных участков, расположенных на территории </w:t>
      </w:r>
      <w:proofErr w:type="spellStart"/>
      <w:r w:rsidRPr="004213AB">
        <w:rPr>
          <w:rFonts w:ascii="Times New Roman" w:eastAsia="Lucida Sans Unicode" w:hAnsi="Times New Roman"/>
          <w:color w:val="000000"/>
          <w:sz w:val="28"/>
          <w:szCs w:val="28"/>
          <w:lang w:bidi="en-US"/>
        </w:rPr>
        <w:t>Добровского</w:t>
      </w:r>
      <w:proofErr w:type="spellEnd"/>
      <w:r w:rsidRPr="004213AB">
        <w:rPr>
          <w:rFonts w:ascii="Times New Roman" w:eastAsia="Lucida Sans Unicode" w:hAnsi="Times New Roman"/>
          <w:color w:val="000000"/>
          <w:sz w:val="28"/>
          <w:szCs w:val="28"/>
          <w:lang w:bidi="en-US"/>
        </w:rPr>
        <w:t xml:space="preserve"> муниципального района, государственная собственность на которые не разграничена</w:t>
      </w:r>
      <w:r w:rsidRPr="004213AB">
        <w:rPr>
          <w:rFonts w:ascii="Times New Roman" w:hAnsi="Times New Roman"/>
          <w:bCs/>
          <w:color w:val="000000"/>
          <w:sz w:val="28"/>
          <w:szCs w:val="28"/>
          <w:lang w:eastAsia="ru-RU"/>
        </w:rPr>
        <w:t xml:space="preserve"> </w:t>
      </w:r>
      <w:r w:rsidRPr="004213AB">
        <w:rPr>
          <w:rFonts w:ascii="Times New Roman" w:eastAsia="Lucida Sans Unicode" w:hAnsi="Times New Roman"/>
          <w:color w:val="000000"/>
          <w:kern w:val="3"/>
          <w:sz w:val="28"/>
          <w:szCs w:val="28"/>
        </w:rPr>
        <w:t xml:space="preserve">с учётом требований </w:t>
      </w:r>
      <w:r w:rsidRPr="004213AB">
        <w:rPr>
          <w:rFonts w:ascii="Times New Roman" w:eastAsia="Lucida Sans Unicode" w:hAnsi="Times New Roman"/>
          <w:color w:val="000000"/>
          <w:sz w:val="28"/>
          <w:szCs w:val="28"/>
          <w:lang w:bidi="en-US"/>
        </w:rPr>
        <w:t xml:space="preserve">ч. 1 ст. 15 </w:t>
      </w:r>
      <w:r w:rsidRPr="004213AB">
        <w:rPr>
          <w:rFonts w:ascii="Times New Roman" w:hAnsi="Times New Roman"/>
          <w:color w:val="000000"/>
          <w:sz w:val="28"/>
          <w:szCs w:val="28"/>
        </w:rPr>
        <w:t xml:space="preserve">Федерального закона от 26 июля </w:t>
      </w:r>
      <w:r w:rsidRPr="004213AB">
        <w:rPr>
          <w:rFonts w:ascii="Times New Roman" w:eastAsia="Lucida Sans Unicode" w:hAnsi="Times New Roman"/>
          <w:color w:val="000000"/>
          <w:kern w:val="3"/>
          <w:sz w:val="28"/>
          <w:szCs w:val="28"/>
        </w:rPr>
        <w:t>2006 г.  № 135-ФЗ «О защите конкуренции»</w:t>
      </w:r>
      <w:r w:rsidRPr="00507C31">
        <w:rPr>
          <w:rFonts w:ascii="Times New Roman" w:hAnsi="Times New Roman"/>
          <w:color w:val="000000"/>
          <w:sz w:val="28"/>
          <w:szCs w:val="28"/>
        </w:rPr>
        <w:t>.</w:t>
      </w:r>
    </w:p>
    <w:p w:rsidR="00400DAB" w:rsidRPr="00096BDC" w:rsidRDefault="00400DAB" w:rsidP="00400DAB">
      <w:pPr>
        <w:widowControl w:val="0"/>
        <w:spacing w:after="0" w:line="240" w:lineRule="auto"/>
        <w:ind w:firstLine="709"/>
        <w:contextualSpacing/>
        <w:rPr>
          <w:rFonts w:ascii="Times New Roman" w:hAnsi="Times New Roman"/>
          <w:b/>
          <w:color w:val="000000"/>
          <w:sz w:val="28"/>
          <w:szCs w:val="28"/>
        </w:rPr>
      </w:pPr>
      <w:r w:rsidRPr="00096BDC">
        <w:rPr>
          <w:rFonts w:ascii="Times New Roman" w:hAnsi="Times New Roman"/>
          <w:b/>
          <w:color w:val="000000"/>
          <w:sz w:val="28"/>
          <w:szCs w:val="28"/>
        </w:rPr>
        <w:t>Предупреждение исполнено.</w:t>
      </w:r>
    </w:p>
    <w:p w:rsidR="00400DAB" w:rsidRPr="00096BDC" w:rsidRDefault="00400DAB" w:rsidP="00400DAB">
      <w:pPr>
        <w:widowControl w:val="0"/>
        <w:spacing w:after="0" w:line="240" w:lineRule="auto"/>
        <w:ind w:firstLine="709"/>
        <w:contextualSpacing/>
        <w:rPr>
          <w:rFonts w:ascii="Times New Roman" w:hAnsi="Times New Roman"/>
          <w:color w:val="000000"/>
          <w:sz w:val="28"/>
          <w:szCs w:val="28"/>
        </w:rPr>
      </w:pPr>
    </w:p>
    <w:p w:rsidR="00400DAB" w:rsidRPr="004213AB" w:rsidRDefault="00400DAB" w:rsidP="00400DAB">
      <w:pPr>
        <w:pStyle w:val="ConsPlusNormal"/>
        <w:widowControl w:val="0"/>
        <w:ind w:firstLine="709"/>
        <w:contextualSpacing/>
        <w:jc w:val="both"/>
        <w:rPr>
          <w:color w:val="000000"/>
          <w:lang w:eastAsia="ar-SA"/>
        </w:rPr>
      </w:pPr>
      <w:r w:rsidRPr="00096BDC">
        <w:rPr>
          <w:color w:val="000000"/>
        </w:rPr>
        <w:t xml:space="preserve">4) </w:t>
      </w:r>
      <w:r w:rsidRPr="004213AB">
        <w:rPr>
          <w:rFonts w:eastAsia="Lucida Sans Unicode"/>
          <w:color w:val="000000"/>
          <w:kern w:val="3"/>
          <w:lang w:eastAsia="ar-SA"/>
        </w:rPr>
        <w:t xml:space="preserve">Липецким УФАС России в действиях администрации города Липецка и </w:t>
      </w:r>
      <w:r w:rsidRPr="004213AB">
        <w:rPr>
          <w:rStyle w:val="af0"/>
          <w:rFonts w:eastAsia="BatangChe"/>
          <w:b w:val="0"/>
          <w:color w:val="000000"/>
        </w:rPr>
        <w:t xml:space="preserve">МКУ «Городской центр рекламы» </w:t>
      </w:r>
      <w:r w:rsidRPr="004213AB">
        <w:rPr>
          <w:rFonts w:eastAsia="Lucida Sans Unicode"/>
          <w:color w:val="000000"/>
          <w:kern w:val="3"/>
          <w:lang w:eastAsia="ar-SA"/>
        </w:rPr>
        <w:t xml:space="preserve">были установлены признаки нарушения ч. 1 ст. 15 Федерального закона от 26.07.2006 № 135-ФЗ «О защите </w:t>
      </w:r>
      <w:r w:rsidRPr="004213AB">
        <w:rPr>
          <w:color w:val="000000"/>
          <w:lang w:eastAsia="ar-SA"/>
        </w:rPr>
        <w:t xml:space="preserve">конкуренции», выраженные в </w:t>
      </w:r>
      <w:proofErr w:type="gramStart"/>
      <w:r w:rsidRPr="004213AB">
        <w:rPr>
          <w:color w:val="000000"/>
          <w:lang w:eastAsia="ar-SA"/>
        </w:rPr>
        <w:t>не принятия</w:t>
      </w:r>
      <w:proofErr w:type="gramEnd"/>
      <w:r w:rsidRPr="004213AB">
        <w:rPr>
          <w:color w:val="000000"/>
          <w:lang w:eastAsia="ar-SA"/>
        </w:rPr>
        <w:t xml:space="preserve"> органом местного самоуправления мер, направленных на демонт</w:t>
      </w:r>
      <w:r>
        <w:rPr>
          <w:color w:val="000000"/>
          <w:lang w:eastAsia="ar-SA"/>
        </w:rPr>
        <w:t>аж</w:t>
      </w:r>
      <w:r w:rsidRPr="004213AB">
        <w:rPr>
          <w:color w:val="000000"/>
          <w:lang w:eastAsia="ar-SA"/>
        </w:rPr>
        <w:t xml:space="preserve"> незаконно установленных рекламных конструкции</w:t>
      </w:r>
      <w:r>
        <w:rPr>
          <w:color w:val="000000"/>
          <w:lang w:eastAsia="ar-SA"/>
        </w:rPr>
        <w:t>,</w:t>
      </w:r>
      <w:r w:rsidRPr="004213AB">
        <w:rPr>
          <w:color w:val="000000"/>
          <w:lang w:eastAsia="ar-SA"/>
        </w:rPr>
        <w:t xml:space="preserve"> и не проведении торгов на право заключения договоров на установку и эксплуатацию рекламных конструкций.</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28.10.2020 на сайте в сети Интернет МКУ «ГРЦ» http://gcr48.ru/torgi было размещено извещение и документация открытого конкурса на право заключения договоров на установку и эксплуатацию рекламных конструкций на земельных участках, находящихся в муниципальной собственности. Конкурс проводился по 5 лотам в отношении установки и эксплуатации рекламной конструкции (щит 6*3 м) в соответствии со Схемой размещения рекламных конструкций на территории муниципального образования город Липецк, утвержденной постановлением администрации города Липецка от </w:t>
      </w:r>
      <w:r w:rsidRPr="004213AB">
        <w:rPr>
          <w:color w:val="000000"/>
          <w:lang w:eastAsia="ar-SA"/>
        </w:rPr>
        <w:lastRenderedPageBreak/>
        <w:t>31.12.2013 № 3124.</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Указанный конкурс был отменен в соответствии с Приказом МКУ «ГЦР» № 23 от 23.11.2020 «Об отмене конкурса по извещению от 28.10.2020 № 26». По информации МКУ «ГРЦ» отмена конкурса была в силу необходимости внесения изменений в постановление администрации Липецкой области от 02.12.2013 № 536 «О мерах по реализации Федерального закона от 13.03.2006 № 38-ФЗ «О рекламе»» в части увеличения предельных сроков заключения договоров на установку и эксплуатацию рекламных конструкций на земельных участка независимо от форм собственности, а также на зданиях или ином недвижимом имуществе, находящихся в государственной или муниципальной собственности, либо на земельном участке, собственность на который не разграничена, в зависимости от типов и видов рекламных конструкций и применяемых технологий. </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Так</w:t>
      </w:r>
      <w:r>
        <w:rPr>
          <w:color w:val="000000"/>
          <w:lang w:eastAsia="ar-SA"/>
        </w:rPr>
        <w:t>,</w:t>
      </w:r>
      <w:r w:rsidRPr="004213AB">
        <w:rPr>
          <w:color w:val="000000"/>
          <w:lang w:eastAsia="ar-SA"/>
        </w:rPr>
        <w:t xml:space="preserve"> в отношении рекламных конструкций различных типов с электронной сменой изображения в редакции постановления администрации Липецкой области от 05.04.2021 года № 127 предельный срок увеличен с шести до десяти лет.</w:t>
      </w:r>
    </w:p>
    <w:p w:rsidR="00400DAB" w:rsidRPr="004213AB" w:rsidRDefault="00400DAB" w:rsidP="00400DAB">
      <w:pPr>
        <w:pStyle w:val="ConsPlusNormal"/>
        <w:widowControl w:val="0"/>
        <w:ind w:firstLine="709"/>
        <w:contextualSpacing/>
        <w:jc w:val="both"/>
        <w:rPr>
          <w:color w:val="000000"/>
          <w:lang w:eastAsia="ar-SA"/>
        </w:rPr>
      </w:pPr>
      <w:r>
        <w:rPr>
          <w:color w:val="000000"/>
          <w:lang w:eastAsia="ar-SA"/>
        </w:rPr>
        <w:t>При этом</w:t>
      </w:r>
      <w:r w:rsidRPr="004213AB">
        <w:rPr>
          <w:color w:val="000000"/>
          <w:lang w:eastAsia="ar-SA"/>
        </w:rPr>
        <w:t xml:space="preserve"> согласно </w:t>
      </w:r>
      <w:r>
        <w:rPr>
          <w:color w:val="000000"/>
          <w:lang w:eastAsia="ar-SA"/>
        </w:rPr>
        <w:t>ответу МКУ «ГРЦ»</w:t>
      </w:r>
      <w:r w:rsidRPr="004213AB">
        <w:rPr>
          <w:color w:val="000000"/>
          <w:lang w:eastAsia="ar-SA"/>
        </w:rPr>
        <w:t xml:space="preserve"> на данный момент проект постановления о внесении изменений в постановление администрации города Липецка № 23 от 20.01.2014 «Об установлении срока договора на установку и эксплуатацию рекламной конструкции» проходит стадию согласования правового управления администрации города Липецка для утверждения нормативно-правового акта. </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Вместе с тем</w:t>
      </w:r>
      <w:r>
        <w:rPr>
          <w:color w:val="000000"/>
          <w:lang w:eastAsia="ar-SA"/>
        </w:rPr>
        <w:t>,</w:t>
      </w:r>
      <w:r w:rsidRPr="004213AB">
        <w:rPr>
          <w:color w:val="000000"/>
          <w:lang w:eastAsia="ar-SA"/>
        </w:rPr>
        <w:t xml:space="preserve"> согласно условиям ранее упомянутой конкурсной документации, в части требований к рекламным конструкциям, указанным в лотах, была определена технология замены изображения:</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поклейка бумажного постера;</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монтаж винилового полотна.</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В силу ч. 5.6 ст.19 Федерального закона от 13.03.2006 N 38-ФЗ "О рекламе" (далее -</w:t>
      </w:r>
      <w:r>
        <w:rPr>
          <w:color w:val="000000"/>
          <w:lang w:eastAsia="ar-SA"/>
        </w:rPr>
        <w:t xml:space="preserve"> </w:t>
      </w:r>
      <w:r w:rsidRPr="004213AB">
        <w:rPr>
          <w:color w:val="000000"/>
          <w:lang w:eastAsia="ar-SA"/>
        </w:rPr>
        <w:t>Закон N 38-ФЗ)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400D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По мнению ФАС России (Письмо ФАС России от 17.07.2019 N ИА/61348/19 "О направлении Рекомендаций органам исполнительной власти субъектов Российской Федерации и органам местного самоуправления о применении комплекса мер, направленных на предотвращение и профилактику нарушений антимонопольного законодательства в сфере наружной рекламы") в случае осуществления подготовки к проведению торгов на заключение договора на установку и эксплуатацию рекламной конструкции и размещения извещения о проведении торгов на местах, в отношении </w:t>
      </w:r>
      <w:r w:rsidRPr="004213AB">
        <w:rPr>
          <w:color w:val="000000"/>
          <w:lang w:eastAsia="ar-SA"/>
        </w:rPr>
        <w:lastRenderedPageBreak/>
        <w:t>которых действуют договоры на установку и эксплуатацию рекламной конструкции и выданы соответствующие разрешения (с целью непосредственно проведения торгов по истечении срока действия договора на установку и эксплуатацию рекламной конструкции), организатор торгов в извещении о проведении торгов должен указать информацию о наличии таких договоров и разрешений как о существующих обременениях данного имущества в соответствии с пунктом 2 статьи 448 ГК РФ.</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При этом, поскольку под обременением имущества собственника понимается наличие именно законных прав на имущество собственника, в случае если торги на право заключения договора на установку и эксплуатацию рекламной конструкции проводятся в отношении места, на котором фактически установлена рекламная конструкция, однако действующие договор и разрешение на установку и эксплуатацию данной рекламной конструкции отсутствуют, не приведение в извещении о проведении торгов сведений о данной фактически установленной рекламной конструкции не является основанием для аннулирования торгов антимонопольным органом.</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Таким образом, отсутствие в конкурсной документации информации о наличии рекламных конструкций, места размещения которых совпадают с предметом указанного выше открытого конкурса, не образует нарушения законодательства, а сам факт их наличия не является препятствием для проведения торгов.</w:t>
      </w:r>
    </w:p>
    <w:p w:rsidR="00400DAB" w:rsidRPr="004213AB" w:rsidRDefault="00400DAB" w:rsidP="00400DAB">
      <w:pPr>
        <w:pStyle w:val="ConsPlusNormal"/>
        <w:widowControl w:val="0"/>
        <w:ind w:firstLine="709"/>
        <w:contextualSpacing/>
        <w:jc w:val="both"/>
        <w:rPr>
          <w:color w:val="000000"/>
          <w:lang w:eastAsia="ar-SA"/>
        </w:rPr>
      </w:pP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В силу ч. 10 ст.19 Закона N 38-ФЗ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При этом согласно ч. 21 указанной нормы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Установлено, что органом местного самоуправления в лице департамента градостроительства и архитектуры администрации в период май-июль 2020 г. были выданы предписания о демонтаже рекламных конструкций, расположенных на земельных участках:</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по Воронежскому шоссе, в районе строения 2а (в Схеме: </w:t>
      </w:r>
      <w:proofErr w:type="gramStart"/>
      <w:r w:rsidRPr="004213AB">
        <w:rPr>
          <w:color w:val="000000"/>
          <w:lang w:eastAsia="ar-SA"/>
        </w:rPr>
        <w:t>зона  №</w:t>
      </w:r>
      <w:proofErr w:type="gramEnd"/>
      <w:r w:rsidRPr="004213AB">
        <w:rPr>
          <w:color w:val="000000"/>
          <w:lang w:eastAsia="ar-SA"/>
        </w:rPr>
        <w:t xml:space="preserve"> 3, точка на карте № 96), кадастровый номер: 48:20:0043601:19142;</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Московской, в районе АЗС «</w:t>
      </w:r>
      <w:proofErr w:type="spellStart"/>
      <w:r w:rsidRPr="004213AB">
        <w:rPr>
          <w:color w:val="000000"/>
          <w:lang w:eastAsia="ar-SA"/>
        </w:rPr>
        <w:t>Юкос</w:t>
      </w:r>
      <w:proofErr w:type="spellEnd"/>
      <w:r w:rsidRPr="004213AB">
        <w:rPr>
          <w:color w:val="000000"/>
          <w:lang w:eastAsia="ar-SA"/>
        </w:rPr>
        <w:t xml:space="preserve">» (в Схеме: </w:t>
      </w:r>
      <w:proofErr w:type="gramStart"/>
      <w:r w:rsidRPr="004213AB">
        <w:rPr>
          <w:color w:val="000000"/>
          <w:lang w:eastAsia="ar-SA"/>
        </w:rPr>
        <w:t>зона  №</w:t>
      </w:r>
      <w:proofErr w:type="gramEnd"/>
      <w:r w:rsidRPr="004213AB">
        <w:rPr>
          <w:color w:val="000000"/>
          <w:lang w:eastAsia="ar-SA"/>
        </w:rPr>
        <w:t xml:space="preserve"> 2, точка на карте № 34), кадастровый номер: 48:20:0012001:3021;</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lastRenderedPageBreak/>
        <w:t>- по ул. Московской, в районе здания № 38 (участок № 2) (в Схеме: зона      № 3, точка на карте № 84), кадастровый номер: 48:20:0010601:174;</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проспекту Имени 60-летия СССР, в районе дома № 45 (в Схеме: зона    № 2, точка на карте № 55), кадастровый номер: 48:20:0044004:421;</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Я.А. Берзина, в районе поворота к дому № 9 (в Схеме: зона № 2, точка на карте № 61), кадастровый номер: 48:20:0012702:29;</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по проспекту Имени 60-летия СССР, в районе дома № 41 (в Схеме: </w:t>
      </w:r>
      <w:proofErr w:type="gramStart"/>
      <w:r w:rsidRPr="004213AB">
        <w:rPr>
          <w:color w:val="000000"/>
          <w:lang w:eastAsia="ar-SA"/>
        </w:rPr>
        <w:t>зона  №</w:t>
      </w:r>
      <w:proofErr w:type="gramEnd"/>
      <w:r w:rsidRPr="004213AB">
        <w:rPr>
          <w:color w:val="000000"/>
          <w:lang w:eastAsia="ar-SA"/>
        </w:rPr>
        <w:t xml:space="preserve"> 2, точка на карте № 58), кадастровый номер: 48:20:0044006:502;</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в районе </w:t>
      </w:r>
      <w:proofErr w:type="gramStart"/>
      <w:r w:rsidRPr="004213AB">
        <w:rPr>
          <w:color w:val="000000"/>
          <w:lang w:eastAsia="ar-SA"/>
        </w:rPr>
        <w:t>пересечения  Воронежского</w:t>
      </w:r>
      <w:proofErr w:type="gramEnd"/>
      <w:r w:rsidRPr="004213AB">
        <w:rPr>
          <w:color w:val="000000"/>
          <w:lang w:eastAsia="ar-SA"/>
        </w:rPr>
        <w:t xml:space="preserve"> шоссе с ул. Героя России Эдуарда </w:t>
      </w:r>
      <w:proofErr w:type="spellStart"/>
      <w:r w:rsidRPr="004213AB">
        <w:rPr>
          <w:color w:val="000000"/>
          <w:lang w:eastAsia="ar-SA"/>
        </w:rPr>
        <w:t>Белана</w:t>
      </w:r>
      <w:proofErr w:type="spellEnd"/>
      <w:r w:rsidRPr="004213AB">
        <w:rPr>
          <w:color w:val="000000"/>
          <w:lang w:eastAsia="ar-SA"/>
        </w:rPr>
        <w:t xml:space="preserve"> (в Схеме: зона № 3, точка на карте № 100), кадастровый номер: 8:20:0043601:18090;</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Московской, в районе головного газораспределительного пункта</w:t>
      </w:r>
      <w:proofErr w:type="gramStart"/>
      <w:r w:rsidRPr="004213AB">
        <w:rPr>
          <w:color w:val="000000"/>
          <w:lang w:eastAsia="ar-SA"/>
        </w:rPr>
        <w:t xml:space="preserve">   (</w:t>
      </w:r>
      <w:proofErr w:type="gramEnd"/>
      <w:r w:rsidRPr="004213AB">
        <w:rPr>
          <w:color w:val="000000"/>
          <w:lang w:eastAsia="ar-SA"/>
        </w:rPr>
        <w:t>в Схеме: зона № 2, точка на карте № 40), кадастровый номер: 48:20:0011901:1215;</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по ул. Московской, в районе дома № 117 (в Схеме: зона № 2, точка на </w:t>
      </w:r>
      <w:proofErr w:type="gramStart"/>
      <w:r w:rsidRPr="004213AB">
        <w:rPr>
          <w:color w:val="000000"/>
          <w:lang w:eastAsia="ar-SA"/>
        </w:rPr>
        <w:t>карте  №</w:t>
      </w:r>
      <w:proofErr w:type="gramEnd"/>
      <w:r w:rsidRPr="004213AB">
        <w:rPr>
          <w:color w:val="000000"/>
          <w:lang w:eastAsia="ar-SA"/>
        </w:rPr>
        <w:t xml:space="preserve"> 37), кадастровый номер: 48:20:0000000:24361;</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Космонавтов, в районе д. № 20 (в Схеме: зона № 2, точка на карте       № 24), кадастровый номер: 48:20:0000000:290;</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им. Генерала Меркулова, в районе дома № 11 (в Схеме: зона № 2, точка на карте № 71), кадастровый номер: 48:20:0044503:1622;</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по ул. Леонтия </w:t>
      </w:r>
      <w:proofErr w:type="spellStart"/>
      <w:r w:rsidRPr="004213AB">
        <w:rPr>
          <w:color w:val="000000"/>
          <w:lang w:eastAsia="ar-SA"/>
        </w:rPr>
        <w:t>Кривенкова</w:t>
      </w:r>
      <w:proofErr w:type="spellEnd"/>
      <w:r w:rsidRPr="004213AB">
        <w:rPr>
          <w:color w:val="000000"/>
          <w:lang w:eastAsia="ar-SA"/>
        </w:rPr>
        <w:t>, напротив дома № 47 (в Схеме: зона № 2, точка на карте № 53), кадастровый номер: 48:20:0043601:18181;</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Воронежскому шоссе (в Схеме: зона № 3, точка на карте № 106), кадастровый номер: 48:20:0011808:177;</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Московской, в районе ул. Рылеева (в Схеме: зона № 2, точка на карте № 29), кадастровый номер: 48:20:0000000:24361;</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Московской, в районе пожарного депо (в Схеме: зона № 2, точка на карте № 28), кадастровый номер: 48:20:0029504:183;</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по проспекту Имени 60-летия СССР, в районе дома № 43 (в Схеме: </w:t>
      </w:r>
      <w:proofErr w:type="gramStart"/>
      <w:r w:rsidRPr="004213AB">
        <w:rPr>
          <w:color w:val="000000"/>
          <w:lang w:eastAsia="ar-SA"/>
        </w:rPr>
        <w:t>зона  №</w:t>
      </w:r>
      <w:proofErr w:type="gramEnd"/>
      <w:r w:rsidRPr="004213AB">
        <w:rPr>
          <w:color w:val="000000"/>
          <w:lang w:eastAsia="ar-SA"/>
        </w:rPr>
        <w:t xml:space="preserve"> 2, точка на карте № 56), кадастровый номер: 48:20:0044005:335;</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Космонавтов, в районе рынка 9-го микрорайона (в Схеме: зона № 2, точка на карте № 62), кадастровый номер: 48:20:0000000:24525;</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по ул. </w:t>
      </w:r>
      <w:proofErr w:type="spellStart"/>
      <w:r w:rsidRPr="004213AB">
        <w:rPr>
          <w:color w:val="000000"/>
          <w:lang w:eastAsia="ar-SA"/>
        </w:rPr>
        <w:t>Вермишева</w:t>
      </w:r>
      <w:proofErr w:type="spellEnd"/>
      <w:r w:rsidRPr="004213AB">
        <w:rPr>
          <w:color w:val="000000"/>
          <w:lang w:eastAsia="ar-SA"/>
        </w:rPr>
        <w:t>, в районе троллейбусного кольца (в Схеме: зона № 2, точка на карте № 31), кадастровый номер: 48:20:0012001:51;</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в районе Воронежского шоссе (в Схеме: зона № 3, точка на карте               № 101 зона № 2, точка на карте № 53), кадастровый номер: 48:20:0043601:18077;</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по Воронежскому шоссе, в районе пересечения ул. Героя России Эдуарда </w:t>
      </w:r>
      <w:proofErr w:type="spellStart"/>
      <w:r w:rsidRPr="004213AB">
        <w:rPr>
          <w:color w:val="000000"/>
          <w:lang w:eastAsia="ar-SA"/>
        </w:rPr>
        <w:t>Белана</w:t>
      </w:r>
      <w:proofErr w:type="spellEnd"/>
      <w:r w:rsidRPr="004213AB">
        <w:rPr>
          <w:color w:val="000000"/>
          <w:lang w:eastAsia="ar-SA"/>
        </w:rPr>
        <w:t xml:space="preserve"> и Воронежского шоссе (в Схеме: зона № 3, точка на карте № 99), кадастровый номер: 48:20:0043601:18059;</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Московской, в районе строения № 30 Г (в Схеме: зона № 2, точка на карте № 39), кадастровый номер: 48:20:0011901:1214;</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Московской, напротив Областной больницы (в Схеме: зона № 2, точка на карте № 36), кадастровый номер: 48:20:0000000:24361;</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по ул. Циолковского, район пересечения с улицей </w:t>
      </w:r>
      <w:proofErr w:type="spellStart"/>
      <w:r w:rsidRPr="004213AB">
        <w:rPr>
          <w:color w:val="000000"/>
          <w:lang w:eastAsia="ar-SA"/>
        </w:rPr>
        <w:t>В.Терешковой</w:t>
      </w:r>
      <w:proofErr w:type="spellEnd"/>
      <w:r w:rsidRPr="004213AB">
        <w:rPr>
          <w:color w:val="000000"/>
          <w:lang w:eastAsia="ar-SA"/>
        </w:rPr>
        <w:t xml:space="preserve"> (в </w:t>
      </w:r>
      <w:r w:rsidRPr="004213AB">
        <w:rPr>
          <w:color w:val="000000"/>
          <w:lang w:eastAsia="ar-SA"/>
        </w:rPr>
        <w:lastRenderedPageBreak/>
        <w:t>Схеме: зона № 2, точка на карте № 66), кадастровый номер: 48:20:0000000:24178;</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Гагарина, в районе котельной (в Схеме: зона № 2, точка на карте    № 10), кадастровый номер: 48:20:0029603:218;</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по Воронежскому шоссе, в районе дома № 26 по ул. Героя России Эдуарда </w:t>
      </w:r>
      <w:proofErr w:type="spellStart"/>
      <w:r w:rsidRPr="004213AB">
        <w:rPr>
          <w:color w:val="000000"/>
          <w:lang w:eastAsia="ar-SA"/>
        </w:rPr>
        <w:t>Белана</w:t>
      </w:r>
      <w:proofErr w:type="spellEnd"/>
      <w:r w:rsidRPr="004213AB">
        <w:rPr>
          <w:color w:val="000000"/>
          <w:lang w:eastAsia="ar-SA"/>
        </w:rPr>
        <w:t xml:space="preserve"> (в Схеме: зона № 3, точка на карте № 98), кадастровый номер: 48:20:0043601:18057;</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w:t>
      </w:r>
      <w:proofErr w:type="gramStart"/>
      <w:r w:rsidRPr="004213AB">
        <w:rPr>
          <w:color w:val="000000"/>
          <w:lang w:eastAsia="ar-SA"/>
        </w:rPr>
        <w:t>по  Воронежскому</w:t>
      </w:r>
      <w:proofErr w:type="gramEnd"/>
      <w:r w:rsidRPr="004213AB">
        <w:rPr>
          <w:color w:val="000000"/>
          <w:lang w:eastAsia="ar-SA"/>
        </w:rPr>
        <w:t xml:space="preserve"> шоссе, в районе остановочного павильона и дома № 26 по ул. Героя России Эдуарда </w:t>
      </w:r>
      <w:proofErr w:type="spellStart"/>
      <w:r w:rsidRPr="004213AB">
        <w:rPr>
          <w:color w:val="000000"/>
          <w:lang w:eastAsia="ar-SA"/>
        </w:rPr>
        <w:t>Белана</w:t>
      </w:r>
      <w:proofErr w:type="spellEnd"/>
      <w:r w:rsidRPr="004213AB">
        <w:rPr>
          <w:color w:val="000000"/>
          <w:lang w:eastAsia="ar-SA"/>
        </w:rPr>
        <w:t xml:space="preserve"> (в Схеме: зона по № 3, точка на карте № 97), кадастровый номер: 48:20:0043601:18056;</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Московской, район строения № 32 (в Схеме: зона № 2, точка на карте № 41), кадастровый номер: 48:20:0011901:2;</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Водопьянова, поворот на ул. Я.А. Берзина (в Схеме: зона № 2, точка на карте № 68), кадастровый номер: 48:20:0044301:1236;</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по ул. Космонавтов, район дома № 45/1 (в Схеме: зона № 2, точка на карте № 33), кадастровый номер: 48:20:0000000:24525;</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 </w:t>
      </w:r>
      <w:proofErr w:type="gramStart"/>
      <w:r w:rsidRPr="004213AB">
        <w:rPr>
          <w:color w:val="000000"/>
          <w:lang w:eastAsia="ar-SA"/>
        </w:rPr>
        <w:t>по  проспекту</w:t>
      </w:r>
      <w:proofErr w:type="gramEnd"/>
      <w:r w:rsidRPr="004213AB">
        <w:rPr>
          <w:color w:val="000000"/>
          <w:lang w:eastAsia="ar-SA"/>
        </w:rPr>
        <w:t xml:space="preserve"> Имени 60-летия СССР, в районе дома № 41 (в Схеме: зона  № 2, точка на карте № 130), кадастровый номер: 48:20:0044006:29.</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Таким образом, департаментом архитектуры и градостроительства реализованы полномочия, предусмотренные ч. 10 ст.19 Закона N 38-ФЗ - направлены необходимые предписания о демонтаже незаконно установленных рекламных конструкций в адрес собственников.</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Однако фактически исполнено только одно из перечисленных предписаний - о демонтаже рекламной конструкции, расположенной на земельном участке по ул. Московской, в районе здания № 38 (участок № 2) (в Схеме: зона № 3, точка на карте № 84), кадастровый номер: 48:20:0010601:174 (демонтирована собственником).</w:t>
      </w:r>
    </w:p>
    <w:p w:rsidR="00400DAB" w:rsidRPr="004213AB" w:rsidRDefault="00400DAB" w:rsidP="00400DAB">
      <w:pPr>
        <w:pStyle w:val="ConsPlusNormal"/>
        <w:widowControl w:val="0"/>
        <w:ind w:firstLine="709"/>
        <w:contextualSpacing/>
        <w:jc w:val="both"/>
        <w:rPr>
          <w:color w:val="000000"/>
          <w:lang w:eastAsia="ar-SA"/>
        </w:rPr>
      </w:pP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В соответствии с частью 21.3 статьи 19 Закона о рекламе,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21.1 указанной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Таким образом, демонтаж рекламной конструкции, установленной и/или эксплуатируемой в отсутствие разрешения, срок действия которого не истек, в случае, определенном Федеральным законом "О рекламе", должен быть осуществлен в разумный срок, необходимый для организации соответствующих работ. </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lastRenderedPageBreak/>
        <w:t>При этом демонтаж рекламной конструкции, в случае, установленном Федеральным законом «О рекламе», является обязанностью, а не правом органа местного самоуправления.</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Такой срок, по мнению ФАС России, (Письмо ФАС России от 17.07.2019 N ИА/61348/19) начинает исчисляться с момента выявления органом местного самоуправления рекламной конструкции, установленной и/или эксплуатируемой в отсутствие разрешения, срок действия которого не истек.</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Неисполнение указанной обязанности органом местного самоуправления, в том числе при проведении торгов на заключение договора на установку и эксплуатацию рекламной конструкции при наличии на разыгрываемых местах фактически установленных рекламных конструкций, в отношении которых отсутствуют действующие договор и разрешение на установку и эксплуатацию данной рекламной конструкции, может содержать признаки нарушения части 1 статьи 15 Федерального закона от 26.07.2006 N 135-ФЗ "О защите конкуренции" (далее – Закон о защите конкуренции).</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Представленные расчеты потребности в бюджетных ассигнованиях на обеспечение деятельности МКУ «ГРЦ» на 2020 год содержат демонтаж рекламных конструкций на сумму</w:t>
      </w:r>
      <w:r>
        <w:rPr>
          <w:color w:val="000000"/>
          <w:lang w:eastAsia="ar-SA"/>
        </w:rPr>
        <w:t xml:space="preserve"> …</w:t>
      </w:r>
      <w:r w:rsidRPr="004213AB">
        <w:rPr>
          <w:color w:val="000000"/>
          <w:lang w:eastAsia="ar-SA"/>
        </w:rPr>
        <w:t>. В расшифровке указанных расходов указано на необходимость демонтажа рекламной конструкции в виде двустороннего щита размером 6*3 м, закрепленного на опоре (1 шт.), рекламной конструкции в виде двух двусторонних щитов размером 6*3 м, закрепленных на опоре (1 шт.), рекламной конструкции в виде двух двусторонних щитов размером 6*3 м, закрепленного на опо</w:t>
      </w:r>
      <w:r>
        <w:rPr>
          <w:color w:val="000000"/>
          <w:lang w:eastAsia="ar-SA"/>
        </w:rPr>
        <w:t>ре (высота опоры 10 м) (1 шт.)</w:t>
      </w:r>
      <w:r w:rsidRPr="004213AB">
        <w:rPr>
          <w:color w:val="000000"/>
          <w:lang w:eastAsia="ar-SA"/>
        </w:rPr>
        <w:t xml:space="preserve">. </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Таким образом, учреждением на 2020 год определена потребность в бюджетных ассигнованиях в части демонтажа рекламных конструкций указанного вида в количестве 3 штук.</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На 2021 год на демонтаж рекламных конструкций заявлена сумма </w:t>
      </w:r>
      <w:r>
        <w:rPr>
          <w:color w:val="000000"/>
          <w:lang w:eastAsia="ar-SA"/>
        </w:rPr>
        <w:t>…</w:t>
      </w:r>
      <w:r w:rsidRPr="004213AB">
        <w:rPr>
          <w:color w:val="000000"/>
          <w:lang w:eastAsia="ar-SA"/>
        </w:rPr>
        <w:t>. В расшифровке указанных расходов указано на необходимость демонтажа рекламной конструкции в виде двустороннего щита размером 6*3 м (1 шт.), рекламной конструкции в виде двух двусторонних щитов размером 6*3 м,</w:t>
      </w:r>
      <w:r>
        <w:rPr>
          <w:color w:val="000000"/>
          <w:lang w:eastAsia="ar-SA"/>
        </w:rPr>
        <w:t xml:space="preserve"> закрепленных на опоре (1 шт.)</w:t>
      </w:r>
      <w:r w:rsidRPr="004213AB">
        <w:rPr>
          <w:color w:val="000000"/>
          <w:lang w:eastAsia="ar-SA"/>
        </w:rPr>
        <w:t>.</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Таким образом, учреждением на 2021 год определена потребность в бюджетных ассигнованиях в части демонтажа рекламных конструкций указанного вида в количестве 2 штук.</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При этом установлено, что МКУ «ГРЦ» через уполномоченный орган были организованы торги на работы по демонтажу незаконно установленных рекламных конструкций в пределах финансирования, заложенного в бюджет города Липецка на период 2021 года (закупки № 0146300030221000045, 0146300030221000083).</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Вместе с тем на сайте в сети Интернет МКУ «ГРЦ» размещена информация о подлежащих демонтажу рекламных конструкциях в разбивке по годам (2020 и 2021 г) </w:t>
      </w:r>
      <w:proofErr w:type="gramStart"/>
      <w:r w:rsidRPr="004213AB">
        <w:rPr>
          <w:color w:val="000000"/>
          <w:lang w:eastAsia="ar-SA"/>
        </w:rPr>
        <w:t>в количестве</w:t>
      </w:r>
      <w:proofErr w:type="gramEnd"/>
      <w:r w:rsidRPr="004213AB">
        <w:rPr>
          <w:color w:val="000000"/>
          <w:lang w:eastAsia="ar-SA"/>
        </w:rPr>
        <w:t xml:space="preserve"> значительно превышающем указанное в расчете потребностей в бюджетных ассигнованиях, в том числе и в разрезе конкретного вида рекламных конструкций, с пометкой «готовятся торги».</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lastRenderedPageBreak/>
        <w:t>Каких-либо доказательств инициации увеличения доведенных лимитов бюджетных обязательств с целью организации и проведения соответствующих торгов МКУ «ГРЦ» не представлено.</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Таким образом, демонтаж указанных выше рекламных конструкций, установленных и/или эксплуатируемых в отсутствие разрешения, срок действия которого не истек, не осуществлен МКУ «ГРЦ» в разумный срок, необходимый для организации соответствующих работ.</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В случае длительного </w:t>
      </w:r>
      <w:proofErr w:type="gramStart"/>
      <w:r w:rsidRPr="004213AB">
        <w:rPr>
          <w:color w:val="000000"/>
          <w:lang w:eastAsia="ar-SA"/>
        </w:rPr>
        <w:t>не принятия</w:t>
      </w:r>
      <w:proofErr w:type="gramEnd"/>
      <w:r w:rsidRPr="004213AB">
        <w:rPr>
          <w:color w:val="000000"/>
          <w:lang w:eastAsia="ar-SA"/>
        </w:rPr>
        <w:t xml:space="preserve"> органом местного самоуправления действий, направленных на демонт</w:t>
      </w:r>
      <w:r>
        <w:rPr>
          <w:color w:val="000000"/>
          <w:lang w:eastAsia="ar-SA"/>
        </w:rPr>
        <w:t>аж</w:t>
      </w:r>
      <w:r w:rsidRPr="004213AB">
        <w:rPr>
          <w:color w:val="000000"/>
          <w:lang w:eastAsia="ar-SA"/>
        </w:rPr>
        <w:t xml:space="preserve"> незаконно установленной конструкции, в связи с чем владелец рекламной конструкции получает необоснованное преимущество при осуществлении своей предпринимательской деятельности, такое бездействие органа местного самоуправления может быть рассмотрено на предмет наличия нарушения статьи 15 Закона о защите конкуренции.</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Бездействие органа местного самоуправления (подведомственного учреждения) по неисполнению указанной обязанности по демонтажу незаконно установленных рекламных конструкций содержит признаки нарушения части 1 статьи 15 Закон о защите конкуренции, которой запрещается осуществлять действия (бездействия), которые приводят или могут привести к ограничению конкуренции на товарном рынке.</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 xml:space="preserve">Решение о предоставлении государственной или муниципальной собственности для размещения на ней рекламных конструкций относится к компетенции собственника данного имущества. </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По мнению органа местного самоуправления, обязанность проводить торги на право установки рекламной конструкции или какая-либо периодичность для проведения таких торгов законодательством не установлена.</w:t>
      </w:r>
    </w:p>
    <w:p w:rsidR="00400DAB" w:rsidRPr="004213AB" w:rsidRDefault="00400DAB" w:rsidP="00400DAB">
      <w:pPr>
        <w:pStyle w:val="ConsPlusNormal"/>
        <w:widowControl w:val="0"/>
        <w:ind w:firstLine="709"/>
        <w:contextualSpacing/>
        <w:jc w:val="both"/>
        <w:rPr>
          <w:color w:val="000000"/>
          <w:lang w:eastAsia="ar-SA"/>
        </w:rPr>
      </w:pPr>
      <w:r w:rsidRPr="004213AB">
        <w:rPr>
          <w:color w:val="000000"/>
          <w:lang w:eastAsia="ar-SA"/>
        </w:rPr>
        <w:t>Однако в бездействии администрации и МКУ «ГРЦ» по не проведению торгов на право заключения договоров на установку и эксплуатацию рекламных конструкций по лотам конкурса от 28.10.2020 №26 с момента их отмены до настоящего времени, содержатся признаки нарушения части 1 статьи 15 Закона о защите конкуренции, исходя из признаков ограничения конкуренции, установленных п. 17 ст. 4 закона, так как результатом их не проведения может быть сокращение числа хозяйствующих субъектов, не входящих в одну группу лиц, на товарном рынке, создание возможности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затруднение доступа на рынок оказания услуг по распространению наружной рекламы и нарушение прав и законных интересов хозяйствующих субъектов, желающих осуществлять деятельность на указанном рынке.</w:t>
      </w:r>
    </w:p>
    <w:p w:rsidR="00400DAB" w:rsidRPr="004213AB" w:rsidRDefault="00400DAB" w:rsidP="00400DAB">
      <w:pPr>
        <w:widowControl w:val="0"/>
        <w:spacing w:after="0" w:line="240" w:lineRule="auto"/>
        <w:ind w:firstLine="710"/>
        <w:contextualSpacing/>
        <w:jc w:val="both"/>
        <w:rPr>
          <w:rFonts w:ascii="Times New Roman" w:hAnsi="Times New Roman"/>
          <w:color w:val="000000"/>
          <w:sz w:val="28"/>
          <w:szCs w:val="28"/>
          <w:lang w:eastAsia="ru-RU"/>
        </w:rPr>
      </w:pPr>
      <w:r w:rsidRPr="004213AB">
        <w:rPr>
          <w:rFonts w:ascii="Times New Roman" w:hAnsi="Times New Roman"/>
          <w:color w:val="000000"/>
          <w:sz w:val="28"/>
          <w:szCs w:val="28"/>
          <w:lang w:eastAsia="ru-RU"/>
        </w:rPr>
        <w:t xml:space="preserve">Липецкое УФАС России на основании статьи 39.1 Федерального закона от 26.07.2006 № 135-ФЗ «О защите конкуренции» </w:t>
      </w:r>
      <w:r>
        <w:rPr>
          <w:rFonts w:ascii="Times New Roman" w:hAnsi="Times New Roman"/>
          <w:color w:val="000000"/>
          <w:sz w:val="28"/>
          <w:szCs w:val="28"/>
          <w:lang w:eastAsia="ru-RU"/>
        </w:rPr>
        <w:t xml:space="preserve">выдало </w:t>
      </w:r>
      <w:r w:rsidRPr="004213AB">
        <w:rPr>
          <w:rFonts w:ascii="Times New Roman" w:hAnsi="Times New Roman"/>
          <w:color w:val="000000"/>
          <w:sz w:val="28"/>
          <w:szCs w:val="28"/>
          <w:lang w:eastAsia="ru-RU"/>
        </w:rPr>
        <w:t>предупрежд</w:t>
      </w:r>
      <w:r>
        <w:rPr>
          <w:rFonts w:ascii="Times New Roman" w:hAnsi="Times New Roman"/>
          <w:color w:val="000000"/>
          <w:sz w:val="28"/>
          <w:szCs w:val="28"/>
          <w:lang w:eastAsia="ru-RU"/>
        </w:rPr>
        <w:t>ение</w:t>
      </w:r>
      <w:r w:rsidRPr="004213AB">
        <w:rPr>
          <w:rFonts w:ascii="Times New Roman" w:hAnsi="Times New Roman"/>
          <w:color w:val="000000"/>
          <w:sz w:val="28"/>
          <w:szCs w:val="28"/>
          <w:lang w:eastAsia="ru-RU"/>
        </w:rPr>
        <w:t xml:space="preserve">: </w:t>
      </w:r>
    </w:p>
    <w:p w:rsidR="00400DAB" w:rsidRPr="004213AB" w:rsidRDefault="00400DAB" w:rsidP="00400DAB">
      <w:pPr>
        <w:widowControl w:val="0"/>
        <w:spacing w:after="0" w:line="240" w:lineRule="auto"/>
        <w:ind w:firstLine="710"/>
        <w:contextualSpacing/>
        <w:jc w:val="both"/>
        <w:rPr>
          <w:rFonts w:ascii="Times New Roman" w:hAnsi="Times New Roman"/>
          <w:color w:val="000000"/>
          <w:sz w:val="28"/>
          <w:szCs w:val="28"/>
          <w:lang w:eastAsia="ru-RU"/>
        </w:rPr>
      </w:pPr>
    </w:p>
    <w:p w:rsidR="00400DAB" w:rsidRPr="004213AB" w:rsidRDefault="00400DAB" w:rsidP="00400DAB">
      <w:pPr>
        <w:widowControl w:val="0"/>
        <w:spacing w:after="0" w:line="240" w:lineRule="auto"/>
        <w:ind w:firstLine="710"/>
        <w:contextualSpacing/>
        <w:jc w:val="both"/>
        <w:rPr>
          <w:rStyle w:val="af0"/>
          <w:rFonts w:ascii="Times New Roman" w:eastAsia="BatangChe" w:hAnsi="Times New Roman"/>
          <w:color w:val="000000"/>
          <w:sz w:val="28"/>
          <w:szCs w:val="28"/>
        </w:rPr>
      </w:pPr>
      <w:r w:rsidRPr="004213AB">
        <w:rPr>
          <w:rFonts w:ascii="Times New Roman" w:hAnsi="Times New Roman"/>
          <w:b/>
          <w:color w:val="000000"/>
          <w:sz w:val="28"/>
          <w:szCs w:val="28"/>
          <w:lang w:eastAsia="ru-RU"/>
        </w:rPr>
        <w:t xml:space="preserve">Администрации города </w:t>
      </w:r>
      <w:proofErr w:type="gramStart"/>
      <w:r w:rsidRPr="004213AB">
        <w:rPr>
          <w:rFonts w:ascii="Times New Roman" w:hAnsi="Times New Roman"/>
          <w:b/>
          <w:color w:val="000000"/>
          <w:sz w:val="28"/>
          <w:szCs w:val="28"/>
          <w:lang w:eastAsia="ru-RU"/>
        </w:rPr>
        <w:t>Липецка  и</w:t>
      </w:r>
      <w:proofErr w:type="gramEnd"/>
      <w:r w:rsidRPr="004213AB">
        <w:rPr>
          <w:rFonts w:ascii="Times New Roman" w:hAnsi="Times New Roman"/>
          <w:b/>
          <w:color w:val="000000"/>
          <w:sz w:val="28"/>
          <w:szCs w:val="28"/>
          <w:lang w:eastAsia="ru-RU"/>
        </w:rPr>
        <w:t xml:space="preserve"> МКУ «Городской центр рекламы»</w:t>
      </w:r>
      <w:r w:rsidRPr="004213AB">
        <w:rPr>
          <w:rStyle w:val="af0"/>
          <w:rFonts w:ascii="Times New Roman" w:eastAsia="BatangChe" w:hAnsi="Times New Roman"/>
          <w:color w:val="000000"/>
          <w:sz w:val="28"/>
          <w:szCs w:val="28"/>
        </w:rPr>
        <w:t>:</w:t>
      </w:r>
    </w:p>
    <w:p w:rsidR="00400DAB" w:rsidRPr="00F26B6C" w:rsidRDefault="00400DAB" w:rsidP="00400DAB">
      <w:pPr>
        <w:pStyle w:val="ConsPlusNormal"/>
        <w:widowControl w:val="0"/>
        <w:numPr>
          <w:ilvl w:val="0"/>
          <w:numId w:val="20"/>
        </w:numPr>
        <w:tabs>
          <w:tab w:val="left" w:pos="426"/>
        </w:tabs>
        <w:contextualSpacing/>
        <w:jc w:val="both"/>
        <w:rPr>
          <w:rFonts w:eastAsia="Lucida Sans Unicode"/>
          <w:color w:val="000000"/>
          <w:lang w:bidi="en-US"/>
        </w:rPr>
      </w:pPr>
      <w:r w:rsidRPr="004213AB">
        <w:lastRenderedPageBreak/>
        <w:t xml:space="preserve">обеспечить доступ хозяйствующим субъектам на рынок оказания услуг по распространению наружной рекламы в географических границах округа, путем проведения торгов (в форме конкурса) на право заключения договора на установку и эксплуатацию рекламной конструкции на земельном участке, здании или ином имуществе, находящемся в муниципальной </w:t>
      </w:r>
      <w:proofErr w:type="gramStart"/>
      <w:r w:rsidRPr="004213AB">
        <w:t>собственности</w:t>
      </w:r>
      <w:r w:rsidRPr="004213AB">
        <w:rPr>
          <w:bCs/>
          <w:color w:val="000000"/>
        </w:rPr>
        <w:t xml:space="preserve"> </w:t>
      </w:r>
      <w:r w:rsidRPr="004213AB">
        <w:rPr>
          <w:rFonts w:eastAsia="Lucida Sans Unicode"/>
          <w:kern w:val="3"/>
        </w:rPr>
        <w:t xml:space="preserve"> </w:t>
      </w:r>
      <w:r w:rsidRPr="004213AB">
        <w:rPr>
          <w:rFonts w:eastAsia="Lucida Sans Unicode"/>
          <w:b/>
          <w:kern w:val="3"/>
          <w:u w:val="single"/>
        </w:rPr>
        <w:t>в</w:t>
      </w:r>
      <w:proofErr w:type="gramEnd"/>
      <w:r w:rsidRPr="004213AB">
        <w:rPr>
          <w:rFonts w:eastAsia="Lucida Sans Unicode"/>
          <w:b/>
          <w:kern w:val="3"/>
          <w:u w:val="single"/>
        </w:rPr>
        <w:t xml:space="preserve"> срок</w:t>
      </w:r>
      <w:r w:rsidRPr="004213AB">
        <w:rPr>
          <w:u w:val="single"/>
        </w:rPr>
        <w:t xml:space="preserve"> </w:t>
      </w:r>
      <w:r w:rsidRPr="004213AB">
        <w:rPr>
          <w:b/>
          <w:u w:val="single"/>
        </w:rPr>
        <w:t>– 3 месяца с момента получения предупреждения;</w:t>
      </w:r>
    </w:p>
    <w:p w:rsidR="00400DAB" w:rsidRPr="00F26B6C" w:rsidRDefault="00400DAB" w:rsidP="00400DAB">
      <w:pPr>
        <w:pStyle w:val="ConsPlusNormal"/>
        <w:widowControl w:val="0"/>
        <w:numPr>
          <w:ilvl w:val="0"/>
          <w:numId w:val="20"/>
        </w:numPr>
        <w:tabs>
          <w:tab w:val="left" w:pos="426"/>
        </w:tabs>
        <w:contextualSpacing/>
        <w:jc w:val="both"/>
        <w:rPr>
          <w:rFonts w:eastAsia="Lucida Sans Unicode"/>
          <w:color w:val="000000"/>
          <w:lang w:bidi="en-US"/>
        </w:rPr>
      </w:pPr>
      <w:r w:rsidRPr="00F26B6C">
        <w:rPr>
          <w:rFonts w:eastAsia="Lucida Sans Unicode"/>
          <w:color w:val="000000"/>
          <w:lang w:bidi="en-US"/>
        </w:rPr>
        <w:t>обеспечить проведение мер, направленных на реализацию полномочий в соответствии с Положением о наружной рекламе в городе Липецке, утвержденным решением Липецкого городского Совета депутатов от 29.04.2014 N 843, в части проведения работ по демонтажу рекламных конструкций, установленных и/или эксплуатируемых в отсутствие разрешения, срок действия которого не истек</w:t>
      </w:r>
      <w:r w:rsidRPr="00F26B6C">
        <w:t xml:space="preserve"> </w:t>
      </w:r>
      <w:r w:rsidRPr="00F26B6C">
        <w:rPr>
          <w:b/>
          <w:u w:val="single"/>
        </w:rPr>
        <w:t>в срок – 3 месяца с момента получения</w:t>
      </w:r>
      <w:r w:rsidRPr="00F26B6C">
        <w:rPr>
          <w:rFonts w:eastAsia="Lucida Sans Unicode"/>
          <w:b/>
          <w:kern w:val="3"/>
          <w:u w:val="single"/>
        </w:rPr>
        <w:t xml:space="preserve"> предупреждения.</w:t>
      </w:r>
    </w:p>
    <w:p w:rsidR="00400DAB" w:rsidRPr="004213AB" w:rsidRDefault="00400DAB" w:rsidP="00400DAB">
      <w:pPr>
        <w:widowControl w:val="0"/>
        <w:spacing w:after="0" w:line="240" w:lineRule="auto"/>
        <w:ind w:firstLine="709"/>
        <w:contextualSpacing/>
        <w:rPr>
          <w:rFonts w:ascii="Times New Roman" w:hAnsi="Times New Roman"/>
          <w:sz w:val="28"/>
          <w:szCs w:val="28"/>
        </w:rPr>
      </w:pPr>
    </w:p>
    <w:p w:rsidR="00400DAB" w:rsidRPr="004213AB" w:rsidRDefault="00400DAB" w:rsidP="00400DAB">
      <w:pPr>
        <w:pStyle w:val="a7"/>
        <w:widowControl w:val="0"/>
        <w:spacing w:before="0" w:beforeAutospacing="0" w:after="0"/>
        <w:ind w:firstLine="709"/>
        <w:contextualSpacing/>
        <w:jc w:val="both"/>
        <w:rPr>
          <w:sz w:val="28"/>
          <w:szCs w:val="28"/>
        </w:rPr>
      </w:pPr>
      <w:r w:rsidRPr="004213AB">
        <w:rPr>
          <w:sz w:val="28"/>
          <w:szCs w:val="28"/>
        </w:rPr>
        <w:t xml:space="preserve">5) </w:t>
      </w:r>
      <w:r w:rsidRPr="004213AB">
        <w:rPr>
          <w:rFonts w:eastAsia="Lucida Sans Unicode"/>
          <w:color w:val="000000"/>
          <w:kern w:val="3"/>
          <w:sz w:val="28"/>
          <w:szCs w:val="28"/>
          <w:lang w:eastAsia="ar-SA"/>
        </w:rPr>
        <w:t xml:space="preserve">Липецким УФАС России в действиях </w:t>
      </w:r>
      <w:r w:rsidRPr="004213AB">
        <w:rPr>
          <w:color w:val="000000"/>
          <w:sz w:val="28"/>
          <w:szCs w:val="28"/>
        </w:rPr>
        <w:t>Администрации города Липецка (</w:t>
      </w:r>
      <w:r w:rsidRPr="004213AB">
        <w:rPr>
          <w:sz w:val="28"/>
          <w:szCs w:val="28"/>
        </w:rPr>
        <w:t xml:space="preserve">398001, г. Липецк, ул. Советская, д. 5, ОГРН </w:t>
      </w:r>
      <w:r w:rsidRPr="004213AB">
        <w:rPr>
          <w:rStyle w:val="copytarget"/>
          <w:sz w:val="28"/>
          <w:szCs w:val="28"/>
        </w:rPr>
        <w:t xml:space="preserve">1024800834464 от 02.12.2002, </w:t>
      </w:r>
      <w:r w:rsidRPr="004213AB">
        <w:rPr>
          <w:sz w:val="28"/>
          <w:szCs w:val="28"/>
        </w:rPr>
        <w:t>ИНН 4826001213</w:t>
      </w:r>
      <w:r w:rsidRPr="004213AB">
        <w:rPr>
          <w:color w:val="000000"/>
          <w:sz w:val="28"/>
          <w:szCs w:val="28"/>
        </w:rPr>
        <w:t xml:space="preserve">) </w:t>
      </w:r>
      <w:r w:rsidRPr="004213AB">
        <w:rPr>
          <w:rFonts w:eastAsia="Lucida Sans Unicode"/>
          <w:color w:val="000000"/>
          <w:kern w:val="3"/>
          <w:sz w:val="28"/>
          <w:szCs w:val="28"/>
          <w:lang w:eastAsia="ar-SA"/>
        </w:rPr>
        <w:t>установлено</w:t>
      </w:r>
      <w:r w:rsidRPr="004213AB">
        <w:rPr>
          <w:color w:val="000000"/>
          <w:sz w:val="28"/>
          <w:szCs w:val="28"/>
        </w:rPr>
        <w:t xml:space="preserve"> </w:t>
      </w:r>
      <w:r w:rsidRPr="004213AB">
        <w:rPr>
          <w:rFonts w:eastAsia="Lucida Sans Unicode"/>
          <w:color w:val="000000"/>
          <w:kern w:val="3"/>
          <w:sz w:val="28"/>
          <w:szCs w:val="28"/>
          <w:lang w:eastAsia="ar-SA"/>
        </w:rPr>
        <w:t xml:space="preserve">наличие признаков нарушения пункта 7 и пункта 8 части 1 статьи 15 Федерального закона от 26 июля 2006 г. № 135-ФЗ «О защите </w:t>
      </w:r>
      <w:r w:rsidRPr="004213AB">
        <w:rPr>
          <w:color w:val="000000"/>
          <w:sz w:val="28"/>
          <w:szCs w:val="28"/>
          <w:lang w:eastAsia="ar-SA"/>
        </w:rPr>
        <w:t>конкуренции» (далее также Закон о защите конкуренции), выразившихся</w:t>
      </w:r>
      <w:r w:rsidRPr="004213AB">
        <w:rPr>
          <w:color w:val="000000"/>
          <w:sz w:val="28"/>
          <w:szCs w:val="28"/>
        </w:rPr>
        <w:t xml:space="preserve"> в </w:t>
      </w:r>
      <w:r w:rsidRPr="004213AB">
        <w:rPr>
          <w:sz w:val="28"/>
          <w:szCs w:val="28"/>
        </w:rPr>
        <w:t xml:space="preserve">предоставлении государственной или муниципальной преференции в нарушение требований, установленных </w:t>
      </w:r>
      <w:hyperlink r:id="rId47" w:history="1">
        <w:r w:rsidRPr="004213AB">
          <w:rPr>
            <w:color w:val="0000FF"/>
            <w:sz w:val="28"/>
            <w:szCs w:val="28"/>
          </w:rPr>
          <w:t>главой 5</w:t>
        </w:r>
      </w:hyperlink>
      <w:r w:rsidRPr="004213AB">
        <w:rPr>
          <w:sz w:val="28"/>
          <w:szCs w:val="28"/>
        </w:rPr>
        <w:t xml:space="preserve"> настоящего Федерального закона, </w:t>
      </w:r>
      <w:r w:rsidRPr="004213AB">
        <w:rPr>
          <w:color w:val="000000"/>
          <w:sz w:val="28"/>
          <w:szCs w:val="28"/>
        </w:rPr>
        <w:t>хозяйствующему субъекту (хозяйствующим субъектам), осуществляющего деятельность под брендом</w:t>
      </w:r>
      <w:r w:rsidRPr="004213AB">
        <w:rPr>
          <w:sz w:val="28"/>
          <w:szCs w:val="28"/>
        </w:rPr>
        <w:t xml:space="preserve"> «</w:t>
      </w:r>
      <w:r>
        <w:rPr>
          <w:sz w:val="28"/>
          <w:szCs w:val="28"/>
        </w:rPr>
        <w:t>…</w:t>
      </w:r>
      <w:r w:rsidRPr="004213AB">
        <w:rPr>
          <w:sz w:val="28"/>
          <w:szCs w:val="28"/>
        </w:rPr>
        <w:t>»</w:t>
      </w:r>
      <w:r>
        <w:rPr>
          <w:sz w:val="28"/>
          <w:szCs w:val="28"/>
        </w:rPr>
        <w:t xml:space="preserve"> </w:t>
      </w:r>
      <w:r w:rsidRPr="004213AB">
        <w:rPr>
          <w:sz w:val="28"/>
          <w:szCs w:val="28"/>
        </w:rPr>
        <w:t>на рынке услуг кафе и ресторанов, и созданию дискриминационных условий для остальных участников рынка услуг кафе и ресторанов</w:t>
      </w:r>
      <w:r w:rsidRPr="004213AB">
        <w:rPr>
          <w:color w:val="000000"/>
          <w:sz w:val="28"/>
          <w:szCs w:val="28"/>
        </w:rPr>
        <w:t>.</w:t>
      </w:r>
    </w:p>
    <w:p w:rsidR="00400DAB" w:rsidRDefault="00400DAB" w:rsidP="00400DAB">
      <w:pPr>
        <w:pStyle w:val="2"/>
        <w:keepNext w:val="0"/>
        <w:keepLines w:val="0"/>
        <w:widowControl w:val="0"/>
        <w:spacing w:before="0" w:line="240" w:lineRule="auto"/>
        <w:ind w:firstLine="709"/>
        <w:contextualSpacing/>
        <w:jc w:val="both"/>
        <w:rPr>
          <w:rFonts w:ascii="Times New Roman" w:hAnsi="Times New Roman"/>
          <w:b w:val="0"/>
          <w:color w:val="000000"/>
          <w:sz w:val="28"/>
          <w:szCs w:val="28"/>
        </w:rPr>
      </w:pPr>
      <w:r w:rsidRPr="00096BDC">
        <w:rPr>
          <w:rFonts w:ascii="Times New Roman" w:hAnsi="Times New Roman"/>
          <w:b w:val="0"/>
          <w:color w:val="000000"/>
          <w:sz w:val="28"/>
          <w:szCs w:val="28"/>
        </w:rPr>
        <w:t>В рамках рассмотрения обращения по вопросу размещения в социальной сети «</w:t>
      </w:r>
      <w:proofErr w:type="spellStart"/>
      <w:r w:rsidRPr="00096BDC">
        <w:rPr>
          <w:rFonts w:ascii="Times New Roman" w:hAnsi="Times New Roman"/>
          <w:b w:val="0"/>
          <w:color w:val="000000"/>
          <w:sz w:val="28"/>
          <w:szCs w:val="28"/>
        </w:rPr>
        <w:t>Инстаграм</w:t>
      </w:r>
      <w:proofErr w:type="spellEnd"/>
      <w:r w:rsidRPr="00096BDC">
        <w:rPr>
          <w:rFonts w:ascii="Times New Roman" w:hAnsi="Times New Roman"/>
          <w:b w:val="0"/>
          <w:color w:val="000000"/>
          <w:sz w:val="28"/>
          <w:szCs w:val="28"/>
        </w:rPr>
        <w:t xml:space="preserve">» </w:t>
      </w:r>
      <w:proofErr w:type="spellStart"/>
      <w:r>
        <w:rPr>
          <w:rFonts w:ascii="Times New Roman" w:hAnsi="Times New Roman"/>
          <w:b w:val="0"/>
          <w:color w:val="000000"/>
          <w:sz w:val="28"/>
          <w:szCs w:val="28"/>
        </w:rPr>
        <w:t>видеоинтервью</w:t>
      </w:r>
      <w:proofErr w:type="spellEnd"/>
      <w:r>
        <w:rPr>
          <w:rFonts w:ascii="Times New Roman" w:hAnsi="Times New Roman"/>
          <w:b w:val="0"/>
          <w:color w:val="000000"/>
          <w:sz w:val="28"/>
          <w:szCs w:val="28"/>
        </w:rPr>
        <w:t xml:space="preserve"> </w:t>
      </w:r>
      <w:r w:rsidRPr="00096BDC">
        <w:rPr>
          <w:rFonts w:ascii="Times New Roman" w:hAnsi="Times New Roman"/>
          <w:b w:val="0"/>
          <w:color w:val="000000"/>
          <w:sz w:val="28"/>
          <w:szCs w:val="28"/>
        </w:rPr>
        <w:t xml:space="preserve">и текста под видео </w:t>
      </w:r>
      <w:r>
        <w:rPr>
          <w:rFonts w:ascii="Times New Roman" w:hAnsi="Times New Roman"/>
          <w:b w:val="0"/>
          <w:color w:val="000000"/>
          <w:sz w:val="28"/>
          <w:szCs w:val="28"/>
        </w:rPr>
        <w:t xml:space="preserve">представителя органа местного самоуправления </w:t>
      </w:r>
      <w:r w:rsidRPr="00096BDC">
        <w:rPr>
          <w:rFonts w:ascii="Times New Roman" w:hAnsi="Times New Roman"/>
          <w:b w:val="0"/>
          <w:color w:val="000000"/>
          <w:sz w:val="28"/>
          <w:szCs w:val="28"/>
        </w:rPr>
        <w:t>следующего содержания: «</w:t>
      </w:r>
      <w:r>
        <w:rPr>
          <w:rFonts w:ascii="Times New Roman" w:hAnsi="Times New Roman"/>
          <w:b w:val="0"/>
          <w:color w:val="000000"/>
          <w:sz w:val="28"/>
          <w:szCs w:val="28"/>
        </w:rPr>
        <w:t>…</w:t>
      </w:r>
      <w:r w:rsidRPr="00096BDC">
        <w:rPr>
          <w:rFonts w:ascii="Times New Roman" w:hAnsi="Times New Roman"/>
          <w:b w:val="0"/>
          <w:color w:val="000000"/>
          <w:sz w:val="28"/>
          <w:szCs w:val="28"/>
        </w:rPr>
        <w:t xml:space="preserve">очень приятно, что в Липецке создаются новые точки притяжения, как для жителей города, так и для туристов. </w:t>
      </w:r>
    </w:p>
    <w:p w:rsidR="00400DAB" w:rsidRPr="00096BDC" w:rsidRDefault="00400DAB" w:rsidP="00400DAB">
      <w:pPr>
        <w:pStyle w:val="2"/>
        <w:keepNext w:val="0"/>
        <w:keepLines w:val="0"/>
        <w:widowControl w:val="0"/>
        <w:spacing w:before="0" w:line="240" w:lineRule="auto"/>
        <w:ind w:firstLine="709"/>
        <w:contextualSpacing/>
        <w:jc w:val="both"/>
        <w:rPr>
          <w:rFonts w:ascii="Times New Roman" w:hAnsi="Times New Roman"/>
          <w:b w:val="0"/>
          <w:color w:val="000000"/>
          <w:sz w:val="28"/>
          <w:szCs w:val="28"/>
        </w:rPr>
      </w:pPr>
      <w:r w:rsidRPr="00096BDC">
        <w:rPr>
          <w:rFonts w:ascii="Times New Roman" w:hAnsi="Times New Roman"/>
          <w:b w:val="0"/>
          <w:color w:val="000000"/>
          <w:sz w:val="28"/>
          <w:szCs w:val="28"/>
        </w:rPr>
        <w:t>Нашим молодым ребятам удалось реализовать совершенн</w:t>
      </w:r>
      <w:r>
        <w:rPr>
          <w:rFonts w:ascii="Times New Roman" w:hAnsi="Times New Roman"/>
          <w:b w:val="0"/>
          <w:color w:val="000000"/>
          <w:sz w:val="28"/>
          <w:szCs w:val="28"/>
        </w:rPr>
        <w:t>о нетипичный для Липецка проект</w:t>
      </w:r>
      <w:r w:rsidRPr="00096BDC">
        <w:rPr>
          <w:rFonts w:ascii="Times New Roman" w:hAnsi="Times New Roman"/>
          <w:b w:val="0"/>
          <w:color w:val="000000"/>
          <w:sz w:val="28"/>
          <w:szCs w:val="28"/>
        </w:rPr>
        <w:t>, который недавно открылся на Советской</w:t>
      </w:r>
      <w:r>
        <w:rPr>
          <w:rFonts w:ascii="Times New Roman" w:hAnsi="Times New Roman"/>
          <w:b w:val="0"/>
          <w:color w:val="000000"/>
          <w:sz w:val="28"/>
          <w:szCs w:val="28"/>
        </w:rPr>
        <w:t xml:space="preserve"> «…»</w:t>
      </w:r>
      <w:r w:rsidRPr="00096BDC">
        <w:rPr>
          <w:rFonts w:ascii="Times New Roman" w:hAnsi="Times New Roman"/>
          <w:b w:val="0"/>
          <w:color w:val="000000"/>
          <w:sz w:val="28"/>
          <w:szCs w:val="28"/>
        </w:rPr>
        <w:t xml:space="preserve">. Это совершенно новый формат. </w:t>
      </w:r>
    </w:p>
    <w:p w:rsidR="00400DAB" w:rsidRPr="00096BDC" w:rsidRDefault="00400DAB" w:rsidP="00400DAB">
      <w:pPr>
        <w:pStyle w:val="2"/>
        <w:keepNext w:val="0"/>
        <w:keepLines w:val="0"/>
        <w:widowControl w:val="0"/>
        <w:spacing w:before="0" w:line="240" w:lineRule="auto"/>
        <w:ind w:firstLine="709"/>
        <w:contextualSpacing/>
        <w:jc w:val="both"/>
        <w:rPr>
          <w:rFonts w:ascii="Times New Roman" w:hAnsi="Times New Roman"/>
          <w:b w:val="0"/>
          <w:color w:val="000000"/>
          <w:sz w:val="28"/>
          <w:szCs w:val="28"/>
        </w:rPr>
      </w:pPr>
      <w:r>
        <w:rPr>
          <w:rFonts w:ascii="Times New Roman" w:hAnsi="Times New Roman"/>
          <w:b w:val="0"/>
          <w:color w:val="000000"/>
          <w:sz w:val="28"/>
          <w:szCs w:val="28"/>
        </w:rPr>
        <w:t>…</w:t>
      </w:r>
      <w:r w:rsidRPr="00096BDC">
        <w:rPr>
          <w:rFonts w:ascii="Times New Roman" w:hAnsi="Times New Roman"/>
          <w:b w:val="0"/>
          <w:color w:val="000000"/>
          <w:sz w:val="28"/>
          <w:szCs w:val="28"/>
        </w:rPr>
        <w:t xml:space="preserve"> мы, как власти города, будем и дальше стараться поддерживать такие идеи. Ведь только совместными усилиями – администрации, бизнеса и активных жителей – мы сможем изменить Липецк и жизнь в нём к лучшему».</w:t>
      </w:r>
    </w:p>
    <w:p w:rsidR="00400DAB" w:rsidRPr="004213AB" w:rsidRDefault="00400DAB" w:rsidP="00400DAB">
      <w:pPr>
        <w:pStyle w:val="a7"/>
        <w:widowControl w:val="0"/>
        <w:spacing w:before="0" w:beforeAutospacing="0" w:after="0"/>
        <w:ind w:firstLine="709"/>
        <w:contextualSpacing/>
        <w:jc w:val="both"/>
        <w:rPr>
          <w:sz w:val="28"/>
          <w:szCs w:val="28"/>
        </w:rPr>
      </w:pPr>
      <w:r w:rsidRPr="004213AB">
        <w:rPr>
          <w:sz w:val="28"/>
          <w:szCs w:val="28"/>
        </w:rPr>
        <w:t>Основополагающими принципами государственной политики по развитию конкуренции, установленными пунктом 3 Указа Президента Российской Федерации от 21.12.2017 № 618 «Об основных направлениях государственной политики по развитию конкуренции», являются, помимо прочего:</w:t>
      </w:r>
    </w:p>
    <w:p w:rsidR="00400DAB" w:rsidRPr="004213AB" w:rsidRDefault="00400DAB" w:rsidP="00400DAB">
      <w:pPr>
        <w:pStyle w:val="a7"/>
        <w:widowControl w:val="0"/>
        <w:spacing w:before="0" w:beforeAutospacing="0" w:after="0"/>
        <w:ind w:firstLine="709"/>
        <w:contextualSpacing/>
        <w:jc w:val="both"/>
        <w:rPr>
          <w:sz w:val="28"/>
          <w:szCs w:val="28"/>
        </w:rPr>
      </w:pPr>
      <w:r w:rsidRPr="004213AB">
        <w:rPr>
          <w:sz w:val="28"/>
          <w:szCs w:val="28"/>
        </w:rPr>
        <w:t>- обеспечение равных условий и свободы экономической деятельности на территории Российской Федерации.</w:t>
      </w:r>
    </w:p>
    <w:p w:rsidR="00400DAB" w:rsidRPr="004213AB" w:rsidRDefault="00400DAB" w:rsidP="00400DAB">
      <w:pPr>
        <w:pStyle w:val="a7"/>
        <w:widowControl w:val="0"/>
        <w:spacing w:before="0" w:beforeAutospacing="0" w:after="0"/>
        <w:ind w:firstLine="709"/>
        <w:contextualSpacing/>
        <w:jc w:val="both"/>
        <w:rPr>
          <w:sz w:val="28"/>
          <w:szCs w:val="28"/>
        </w:rPr>
      </w:pPr>
      <w:r w:rsidRPr="004213AB">
        <w:rPr>
          <w:sz w:val="28"/>
          <w:szCs w:val="28"/>
        </w:rPr>
        <w:t xml:space="preserve">Вмешательство органа местного самоуправления путём предоставления </w:t>
      </w:r>
      <w:r w:rsidRPr="004213AB">
        <w:rPr>
          <w:sz w:val="28"/>
          <w:szCs w:val="28"/>
        </w:rPr>
        <w:lastRenderedPageBreak/>
        <w:t xml:space="preserve">преференции в нарушение требований, установленных </w:t>
      </w:r>
      <w:hyperlink r:id="rId48" w:history="1">
        <w:r w:rsidRPr="004213AB">
          <w:rPr>
            <w:color w:val="0000FF"/>
            <w:sz w:val="28"/>
            <w:szCs w:val="28"/>
          </w:rPr>
          <w:t>главой 5</w:t>
        </w:r>
      </w:hyperlink>
      <w:r w:rsidRPr="004213AB">
        <w:rPr>
          <w:sz w:val="28"/>
          <w:szCs w:val="28"/>
        </w:rPr>
        <w:t xml:space="preserve"> Закона о защите конкуренции, и создания дискриминационных условий для других хозяйствующих субъектов на рынке услуг кафе и ресторанов, может быть расценено как административный барьер, то есть специфические трудности, препятствующие организациям Липецкой области и соседних регионов, оказывающих подобные услуги, осуществлению и развитию предпринимательской деятельности.</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213AB">
        <w:rPr>
          <w:rFonts w:ascii="Times New Roman" w:eastAsia="Times New Roman" w:hAnsi="Times New Roman"/>
          <w:sz w:val="28"/>
          <w:szCs w:val="28"/>
          <w:lang w:eastAsia="ru-RU"/>
        </w:rPr>
        <w:t xml:space="preserve">В пункте 17 ст. 4 ФЗ «О защите конкуренции» указаны признаки ограничения конкуренции, к которым относятся, в том числе </w:t>
      </w:r>
      <w:r w:rsidRPr="004213AB">
        <w:rPr>
          <w:rFonts w:ascii="Times New Roman" w:hAnsi="Times New Roman"/>
          <w:sz w:val="28"/>
          <w:szCs w:val="28"/>
        </w:rPr>
        <w:t>любые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4213AB">
        <w:rPr>
          <w:rFonts w:ascii="Times New Roman" w:hAnsi="Times New Roman"/>
          <w:color w:val="000000"/>
          <w:sz w:val="28"/>
          <w:szCs w:val="28"/>
          <w:lang w:eastAsia="ru-RU"/>
        </w:rPr>
        <w:t xml:space="preserve">Согласно п. 8 ст. 4 Закона о защите конкуренции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w:t>
      </w:r>
      <w:r w:rsidRPr="004213AB">
        <w:rPr>
          <w:rFonts w:ascii="Times New Roman" w:hAnsi="Times New Roman"/>
          <w:color w:val="000000"/>
          <w:sz w:val="28"/>
          <w:szCs w:val="28"/>
          <w:u w:val="single"/>
          <w:lang w:eastAsia="ru-RU"/>
        </w:rPr>
        <w:t>поставлены в неравное положение</w:t>
      </w:r>
      <w:r w:rsidRPr="004213AB">
        <w:rPr>
          <w:rFonts w:ascii="Times New Roman" w:hAnsi="Times New Roman"/>
          <w:color w:val="000000"/>
          <w:sz w:val="28"/>
          <w:szCs w:val="28"/>
          <w:lang w:eastAsia="ru-RU"/>
        </w:rPr>
        <w:t xml:space="preserve"> по сравнению с другим хозяйствующим субъектом или другими хозяйствующими субъектами.</w:t>
      </w:r>
    </w:p>
    <w:p w:rsidR="00400DAB" w:rsidRDefault="00400DAB" w:rsidP="00400DA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Согласно части 1 статьи 15 Федерального закона от 26.07.2006 № 135-ФЗ «О защите конкуренции» (далее – Закон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пунктом 7 Закона о защите конкуренции установлен запрет на </w:t>
      </w:r>
      <w:r w:rsidRPr="004213AB">
        <w:rPr>
          <w:rFonts w:ascii="Times New Roman" w:hAnsi="Times New Roman"/>
          <w:sz w:val="28"/>
          <w:szCs w:val="28"/>
          <w:lang w:eastAsia="ru-RU"/>
        </w:rPr>
        <w:t xml:space="preserve">предоставление государственной или муниципальной преференции в нарушение требований, установленных </w:t>
      </w:r>
      <w:hyperlink r:id="rId49" w:history="1">
        <w:r w:rsidRPr="004213AB">
          <w:rPr>
            <w:rFonts w:ascii="Times New Roman" w:hAnsi="Times New Roman"/>
            <w:color w:val="0000FF"/>
            <w:sz w:val="28"/>
            <w:szCs w:val="28"/>
            <w:lang w:eastAsia="ru-RU"/>
          </w:rPr>
          <w:t>главой 5</w:t>
        </w:r>
      </w:hyperlink>
      <w:r w:rsidRPr="004213AB">
        <w:rPr>
          <w:rFonts w:ascii="Times New Roman" w:hAnsi="Times New Roman"/>
          <w:sz w:val="28"/>
          <w:szCs w:val="28"/>
          <w:lang w:eastAsia="ru-RU"/>
        </w:rPr>
        <w:t xml:space="preserve"> настоящего Федерального закона, </w:t>
      </w:r>
      <w:r w:rsidRPr="004213AB">
        <w:rPr>
          <w:rFonts w:ascii="Times New Roman" w:hAnsi="Times New Roman"/>
          <w:sz w:val="28"/>
          <w:szCs w:val="28"/>
        </w:rPr>
        <w:t>пунктом 8 части 1 статьи 15 Закона о защите конкуренции установлен запрет на создание дискриминационных условий для остальных участников рынка услуг кафе и ресторанов.</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213AB">
        <w:rPr>
          <w:rFonts w:ascii="Times New Roman" w:hAnsi="Times New Roman"/>
          <w:color w:val="000000"/>
          <w:sz w:val="28"/>
          <w:szCs w:val="28"/>
        </w:rPr>
        <w:t>В связи с тем, что в действиях Администрации города Липецка были выявлены признаки нарушения п. 7, п. 8 ч. 1 ст. 15 Закона о защите конкуренции, Липецкое УФАС России на основании статьи 39.1 Федерального закона от 26.07.2006 № 135-ФЗ «О защите конкуренции» Администраци</w:t>
      </w:r>
      <w:r>
        <w:rPr>
          <w:rFonts w:ascii="Times New Roman" w:hAnsi="Times New Roman"/>
          <w:color w:val="000000"/>
          <w:sz w:val="28"/>
          <w:szCs w:val="28"/>
        </w:rPr>
        <w:t>и</w:t>
      </w:r>
      <w:r w:rsidRPr="004213AB">
        <w:rPr>
          <w:rFonts w:ascii="Times New Roman" w:hAnsi="Times New Roman"/>
          <w:color w:val="000000"/>
          <w:sz w:val="28"/>
          <w:szCs w:val="28"/>
        </w:rPr>
        <w:t xml:space="preserve"> города Липецка </w:t>
      </w:r>
      <w:r>
        <w:rPr>
          <w:rFonts w:ascii="Times New Roman" w:hAnsi="Times New Roman"/>
          <w:color w:val="000000"/>
          <w:sz w:val="28"/>
          <w:szCs w:val="28"/>
        </w:rPr>
        <w:t xml:space="preserve">выдало предупреждение </w:t>
      </w:r>
      <w:r w:rsidRPr="004213AB">
        <w:rPr>
          <w:rFonts w:ascii="Times New Roman" w:hAnsi="Times New Roman"/>
          <w:color w:val="000000"/>
          <w:sz w:val="28"/>
          <w:szCs w:val="28"/>
        </w:rPr>
        <w:t xml:space="preserve">о необходимости прекращения указанных действий, </w:t>
      </w:r>
      <w:r w:rsidRPr="004213AB">
        <w:rPr>
          <w:rFonts w:ascii="Times New Roman" w:hAnsi="Times New Roman"/>
          <w:sz w:val="28"/>
          <w:szCs w:val="28"/>
        </w:rPr>
        <w:t xml:space="preserve">направленных на искусственное создание различных условий для деятельности на рынке услуг кафе и ресторанов, в том числе преимущественных условий </w:t>
      </w:r>
      <w:r w:rsidRPr="004213AB">
        <w:rPr>
          <w:rFonts w:ascii="Times New Roman" w:hAnsi="Times New Roman"/>
          <w:color w:val="000000"/>
          <w:sz w:val="28"/>
          <w:szCs w:val="28"/>
        </w:rPr>
        <w:t xml:space="preserve">хозяйствующему субъекту </w:t>
      </w:r>
      <w:r w:rsidRPr="004213AB">
        <w:rPr>
          <w:rFonts w:ascii="Times New Roman" w:hAnsi="Times New Roman"/>
          <w:color w:val="000000"/>
          <w:sz w:val="28"/>
          <w:szCs w:val="28"/>
        </w:rPr>
        <w:lastRenderedPageBreak/>
        <w:t>(хозяйствующим субъектам), осуществляющего деятельность под брендом</w:t>
      </w:r>
      <w:r w:rsidRPr="004213AB">
        <w:rPr>
          <w:rFonts w:ascii="Times New Roman" w:hAnsi="Times New Roman"/>
          <w:sz w:val="28"/>
          <w:szCs w:val="28"/>
        </w:rPr>
        <w:t xml:space="preserve"> «</w:t>
      </w:r>
      <w:r>
        <w:rPr>
          <w:rFonts w:ascii="Times New Roman" w:hAnsi="Times New Roman"/>
          <w:sz w:val="28"/>
          <w:szCs w:val="28"/>
        </w:rPr>
        <w:t>…</w:t>
      </w:r>
      <w:r w:rsidRPr="004213AB">
        <w:rPr>
          <w:rFonts w:ascii="Times New Roman" w:hAnsi="Times New Roman"/>
          <w:sz w:val="28"/>
          <w:szCs w:val="28"/>
        </w:rPr>
        <w:t>»</w:t>
      </w:r>
      <w:r>
        <w:rPr>
          <w:rFonts w:ascii="Times New Roman" w:hAnsi="Times New Roman"/>
          <w:sz w:val="28"/>
          <w:szCs w:val="28"/>
        </w:rPr>
        <w:t xml:space="preserve"> </w:t>
      </w:r>
      <w:r w:rsidRPr="004213AB">
        <w:rPr>
          <w:rFonts w:ascii="Times New Roman" w:hAnsi="Times New Roman"/>
          <w:sz w:val="28"/>
          <w:szCs w:val="28"/>
        </w:rPr>
        <w:t>на рынке услуг кафе и ресторанов, и созданию дискриминационных условий для иных участников рынка услуг кафе и ресторанов</w:t>
      </w:r>
      <w:r w:rsidRPr="004213AB">
        <w:rPr>
          <w:rFonts w:ascii="Times New Roman" w:hAnsi="Times New Roman"/>
          <w:color w:val="000000"/>
          <w:sz w:val="28"/>
          <w:szCs w:val="28"/>
        </w:rPr>
        <w:t>, путём</w:t>
      </w:r>
      <w:r>
        <w:rPr>
          <w:rFonts w:ascii="Times New Roman" w:hAnsi="Times New Roman"/>
          <w:color w:val="000000"/>
          <w:sz w:val="28"/>
          <w:szCs w:val="28"/>
        </w:rPr>
        <w:t xml:space="preserve"> </w:t>
      </w:r>
      <w:r w:rsidRPr="004213AB">
        <w:rPr>
          <w:rFonts w:ascii="Times New Roman" w:hAnsi="Times New Roman"/>
          <w:color w:val="000000"/>
          <w:sz w:val="28"/>
          <w:szCs w:val="28"/>
        </w:rPr>
        <w:t xml:space="preserve">прекращения размещения </w:t>
      </w:r>
      <w:proofErr w:type="spellStart"/>
      <w:r w:rsidRPr="004213AB">
        <w:rPr>
          <w:rFonts w:ascii="Times New Roman" w:hAnsi="Times New Roman"/>
          <w:sz w:val="28"/>
          <w:szCs w:val="28"/>
        </w:rPr>
        <w:t>видеоинтервью</w:t>
      </w:r>
      <w:proofErr w:type="spellEnd"/>
      <w:r w:rsidRPr="004213AB">
        <w:rPr>
          <w:rFonts w:ascii="Times New Roman" w:hAnsi="Times New Roman"/>
          <w:sz w:val="28"/>
          <w:szCs w:val="28"/>
        </w:rPr>
        <w:t xml:space="preserve"> </w:t>
      </w:r>
      <w:r>
        <w:rPr>
          <w:rFonts w:ascii="Times New Roman" w:hAnsi="Times New Roman"/>
          <w:sz w:val="28"/>
          <w:szCs w:val="28"/>
        </w:rPr>
        <w:t>в социальной сети «</w:t>
      </w:r>
      <w:proofErr w:type="spellStart"/>
      <w:r>
        <w:rPr>
          <w:rFonts w:ascii="Times New Roman" w:hAnsi="Times New Roman"/>
          <w:sz w:val="28"/>
          <w:szCs w:val="28"/>
        </w:rPr>
        <w:t>Инстаграм</w:t>
      </w:r>
      <w:proofErr w:type="spellEnd"/>
      <w:r>
        <w:rPr>
          <w:rFonts w:ascii="Times New Roman" w:hAnsi="Times New Roman"/>
          <w:sz w:val="28"/>
          <w:szCs w:val="28"/>
        </w:rPr>
        <w:t>».</w:t>
      </w:r>
    </w:p>
    <w:p w:rsidR="00400DAB" w:rsidRPr="004213AB" w:rsidRDefault="00400DAB" w:rsidP="00400DAB">
      <w:pPr>
        <w:widowControl w:val="0"/>
        <w:spacing w:after="0" w:line="240" w:lineRule="auto"/>
        <w:ind w:firstLine="720"/>
        <w:contextualSpacing/>
        <w:jc w:val="both"/>
        <w:rPr>
          <w:rFonts w:ascii="Times New Roman" w:hAnsi="Times New Roman"/>
          <w:sz w:val="28"/>
          <w:szCs w:val="28"/>
        </w:rPr>
      </w:pPr>
      <w:r w:rsidRPr="00C02D95">
        <w:rPr>
          <w:rFonts w:ascii="Times New Roman" w:hAnsi="Times New Roman"/>
          <w:b/>
          <w:sz w:val="28"/>
          <w:szCs w:val="28"/>
        </w:rPr>
        <w:t>Предупреждение исполнено</w:t>
      </w:r>
      <w:r>
        <w:rPr>
          <w:rFonts w:ascii="Times New Roman" w:hAnsi="Times New Roman"/>
          <w:sz w:val="28"/>
          <w:szCs w:val="28"/>
        </w:rPr>
        <w:t>.</w:t>
      </w:r>
    </w:p>
    <w:p w:rsidR="00400DAB" w:rsidRPr="004213AB" w:rsidRDefault="00400DAB" w:rsidP="00400DAB">
      <w:pPr>
        <w:widowControl w:val="0"/>
        <w:spacing w:after="0" w:line="240" w:lineRule="auto"/>
        <w:ind w:firstLine="720"/>
        <w:contextualSpacing/>
        <w:jc w:val="both"/>
        <w:rPr>
          <w:rFonts w:ascii="Times New Roman" w:hAnsi="Times New Roman"/>
          <w:sz w:val="28"/>
          <w:szCs w:val="28"/>
        </w:rPr>
      </w:pPr>
    </w:p>
    <w:p w:rsidR="00400DAB" w:rsidRPr="004213AB" w:rsidRDefault="00400DAB" w:rsidP="00400DAB">
      <w:pPr>
        <w:widowControl w:val="0"/>
        <w:autoSpaceDE w:val="0"/>
        <w:autoSpaceDN w:val="0"/>
        <w:adjustRightInd w:val="0"/>
        <w:spacing w:after="0" w:line="240" w:lineRule="auto"/>
        <w:contextualSpacing/>
        <w:jc w:val="center"/>
        <w:rPr>
          <w:rFonts w:ascii="Times New Roman" w:hAnsi="Times New Roman"/>
          <w:b/>
          <w:sz w:val="28"/>
          <w:szCs w:val="28"/>
          <w:u w:val="single"/>
        </w:rPr>
      </w:pPr>
      <w:r w:rsidRPr="007033A1">
        <w:rPr>
          <w:rFonts w:ascii="Times New Roman" w:hAnsi="Times New Roman"/>
          <w:b/>
          <w:sz w:val="28"/>
          <w:szCs w:val="28"/>
          <w:u w:val="single"/>
        </w:rPr>
        <w:t>Порядок проведения анализа состояни</w:t>
      </w:r>
      <w:r>
        <w:rPr>
          <w:rFonts w:ascii="Times New Roman" w:hAnsi="Times New Roman"/>
          <w:b/>
          <w:sz w:val="28"/>
          <w:szCs w:val="28"/>
          <w:u w:val="single"/>
        </w:rPr>
        <w:t>я конкуренции на товарном рынке</w:t>
      </w:r>
    </w:p>
    <w:p w:rsidR="00400DAB" w:rsidRPr="004213AB" w:rsidRDefault="00400DAB" w:rsidP="00400DAB">
      <w:pPr>
        <w:widowControl w:val="0"/>
        <w:autoSpaceDE w:val="0"/>
        <w:autoSpaceDN w:val="0"/>
        <w:adjustRightInd w:val="0"/>
        <w:spacing w:after="0" w:line="240" w:lineRule="auto"/>
        <w:contextualSpacing/>
        <w:jc w:val="center"/>
        <w:rPr>
          <w:rFonts w:ascii="Times New Roman" w:hAnsi="Times New Roman"/>
          <w:sz w:val="28"/>
          <w:szCs w:val="28"/>
        </w:rPr>
      </w:pP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Приказом ФАС России от 28.04.2010 № 220 утвержден Порядок проведения анализа состояния конкуренции на товарном рынке (далее – Порядок), который в силу п.1.1 приказа используется для анализа состояния конкуренции в целях установления доминирующего положения хозяйствующего субъекта (хозяйствующих субъектов) и выявления иных случаев недопущения, ограничения или устранения конкуренции, в том числе:</w:t>
      </w:r>
    </w:p>
    <w:p w:rsidR="00400DAB" w:rsidRPr="004213AB" w:rsidRDefault="00400DAB" w:rsidP="00400DAB">
      <w:pPr>
        <w:widowControl w:val="0"/>
        <w:autoSpaceDE w:val="0"/>
        <w:autoSpaceDN w:val="0"/>
        <w:adjustRightInd w:val="0"/>
        <w:spacing w:after="0" w:line="240" w:lineRule="auto"/>
        <w:ind w:left="567" w:hanging="425"/>
        <w:contextualSpacing/>
        <w:jc w:val="both"/>
        <w:rPr>
          <w:rFonts w:ascii="Times New Roman" w:hAnsi="Times New Roman"/>
          <w:sz w:val="28"/>
          <w:szCs w:val="28"/>
        </w:rPr>
      </w:pPr>
      <w:proofErr w:type="gramStart"/>
      <w:r>
        <w:rPr>
          <w:rFonts w:ascii="Times New Roman" w:hAnsi="Times New Roman"/>
          <w:sz w:val="28"/>
          <w:szCs w:val="28"/>
        </w:rPr>
        <w:t>а)</w:t>
      </w:r>
      <w:r>
        <w:rPr>
          <w:rFonts w:ascii="Times New Roman" w:hAnsi="Times New Roman"/>
          <w:sz w:val="28"/>
          <w:szCs w:val="28"/>
        </w:rPr>
        <w:tab/>
      </w:r>
      <w:proofErr w:type="gramEnd"/>
      <w:r w:rsidRPr="004213AB">
        <w:rPr>
          <w:rFonts w:ascii="Times New Roman" w:hAnsi="Times New Roman"/>
          <w:sz w:val="28"/>
          <w:szCs w:val="28"/>
        </w:rPr>
        <w:t xml:space="preserve">при рассмотрении дел о нарушениях антимонопольного </w:t>
      </w:r>
      <w:hyperlink r:id="rId50" w:history="1">
        <w:r w:rsidRPr="004213AB">
          <w:rPr>
            <w:rFonts w:ascii="Times New Roman" w:hAnsi="Times New Roman"/>
            <w:sz w:val="28"/>
            <w:szCs w:val="28"/>
          </w:rPr>
          <w:t>законодательства</w:t>
        </w:r>
      </w:hyperlink>
      <w:r w:rsidRPr="004213AB">
        <w:rPr>
          <w:rFonts w:ascii="Times New Roman" w:hAnsi="Times New Roman"/>
          <w:sz w:val="28"/>
          <w:szCs w:val="28"/>
        </w:rPr>
        <w:t>;</w:t>
      </w:r>
    </w:p>
    <w:p w:rsidR="00400DAB" w:rsidRPr="004213AB" w:rsidRDefault="00400DAB" w:rsidP="00400DAB">
      <w:pPr>
        <w:widowControl w:val="0"/>
        <w:autoSpaceDE w:val="0"/>
        <w:autoSpaceDN w:val="0"/>
        <w:adjustRightInd w:val="0"/>
        <w:spacing w:after="0" w:line="240" w:lineRule="auto"/>
        <w:ind w:left="567" w:hanging="425"/>
        <w:contextualSpacing/>
        <w:jc w:val="both"/>
        <w:rPr>
          <w:rFonts w:ascii="Times New Roman" w:hAnsi="Times New Roman"/>
          <w:sz w:val="28"/>
          <w:szCs w:val="28"/>
        </w:rPr>
      </w:pPr>
      <w:proofErr w:type="gramStart"/>
      <w:r w:rsidRPr="004213AB">
        <w:rPr>
          <w:rFonts w:ascii="Times New Roman" w:hAnsi="Times New Roman"/>
          <w:sz w:val="28"/>
          <w:szCs w:val="28"/>
        </w:rPr>
        <w:t>б)</w:t>
      </w:r>
      <w:r>
        <w:rPr>
          <w:rFonts w:ascii="Times New Roman" w:hAnsi="Times New Roman"/>
          <w:sz w:val="28"/>
          <w:szCs w:val="28"/>
        </w:rPr>
        <w:tab/>
      </w:r>
      <w:proofErr w:type="gramEnd"/>
      <w:r w:rsidRPr="004213AB">
        <w:rPr>
          <w:rFonts w:ascii="Times New Roman" w:hAnsi="Times New Roman"/>
          <w:sz w:val="28"/>
          <w:szCs w:val="28"/>
        </w:rPr>
        <w:t xml:space="preserve">при принятии решений в рамках государственного контроля за экономической концентрацией согласно </w:t>
      </w:r>
      <w:hyperlink r:id="rId51" w:history="1">
        <w:r w:rsidRPr="004213AB">
          <w:rPr>
            <w:rFonts w:ascii="Times New Roman" w:hAnsi="Times New Roman"/>
            <w:sz w:val="28"/>
            <w:szCs w:val="28"/>
          </w:rPr>
          <w:t>главе 7</w:t>
        </w:r>
      </w:hyperlink>
      <w:r w:rsidRPr="004213AB">
        <w:rPr>
          <w:rFonts w:ascii="Times New Roman" w:hAnsi="Times New Roman"/>
          <w:sz w:val="28"/>
          <w:szCs w:val="28"/>
        </w:rPr>
        <w:t xml:space="preserve"> Федерального закона от 26 июля 2006 года N 135-ФЗ "О защите конкуренции" (далее – Закон о защите конкуренции), за исключением рассмотрения сделок и иных действий, которые осуществляются внутри группы лиц;</w:t>
      </w:r>
    </w:p>
    <w:p w:rsidR="00400DAB" w:rsidRPr="004213AB" w:rsidRDefault="00400DAB" w:rsidP="00400DAB">
      <w:pPr>
        <w:widowControl w:val="0"/>
        <w:autoSpaceDE w:val="0"/>
        <w:autoSpaceDN w:val="0"/>
        <w:adjustRightInd w:val="0"/>
        <w:spacing w:after="0" w:line="240" w:lineRule="auto"/>
        <w:ind w:left="567" w:hanging="425"/>
        <w:contextualSpacing/>
        <w:jc w:val="both"/>
        <w:rPr>
          <w:rFonts w:ascii="Times New Roman" w:hAnsi="Times New Roman"/>
          <w:sz w:val="28"/>
          <w:szCs w:val="28"/>
        </w:rPr>
      </w:pPr>
      <w:proofErr w:type="gramStart"/>
      <w:r>
        <w:rPr>
          <w:rFonts w:ascii="Times New Roman" w:hAnsi="Times New Roman"/>
          <w:sz w:val="28"/>
          <w:szCs w:val="28"/>
        </w:rPr>
        <w:t>в)</w:t>
      </w:r>
      <w:r>
        <w:rPr>
          <w:rFonts w:ascii="Times New Roman" w:hAnsi="Times New Roman"/>
          <w:sz w:val="28"/>
          <w:szCs w:val="28"/>
        </w:rPr>
        <w:tab/>
      </w:r>
      <w:proofErr w:type="gramEnd"/>
      <w:r w:rsidRPr="004213AB">
        <w:rPr>
          <w:rFonts w:ascii="Times New Roman" w:hAnsi="Times New Roman"/>
          <w:sz w:val="28"/>
          <w:szCs w:val="28"/>
        </w:rPr>
        <w:t xml:space="preserve">при решении вопросов о принудительном разделении (выделении) коммерческих и некоммерческих организаций, осуществляющих предпринимательскую деятельность, в соответствии со </w:t>
      </w:r>
      <w:hyperlink r:id="rId52" w:history="1">
        <w:r w:rsidRPr="004213AB">
          <w:rPr>
            <w:rFonts w:ascii="Times New Roman" w:hAnsi="Times New Roman"/>
            <w:sz w:val="28"/>
            <w:szCs w:val="28"/>
          </w:rPr>
          <w:t>статьей 38</w:t>
        </w:r>
      </w:hyperlink>
      <w:r w:rsidRPr="004213AB">
        <w:rPr>
          <w:rFonts w:ascii="Times New Roman" w:hAnsi="Times New Roman"/>
          <w:sz w:val="28"/>
          <w:szCs w:val="28"/>
        </w:rPr>
        <w:t xml:space="preserve"> Закона о защите конкуренции.</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213AB">
        <w:rPr>
          <w:rFonts w:ascii="Times New Roman" w:hAnsi="Times New Roman"/>
          <w:sz w:val="28"/>
          <w:szCs w:val="28"/>
        </w:rPr>
        <w:t xml:space="preserve">Приказом ФАС России </w:t>
      </w:r>
      <w:r w:rsidRPr="00A31F0E">
        <w:rPr>
          <w:rFonts w:ascii="Times New Roman" w:hAnsi="Times New Roman"/>
          <w:sz w:val="28"/>
          <w:szCs w:val="28"/>
        </w:rPr>
        <w:t>от 29.10.2020 № 1051/2</w:t>
      </w:r>
      <w:r>
        <w:rPr>
          <w:rFonts w:ascii="Times New Roman" w:hAnsi="Times New Roman"/>
          <w:sz w:val="28"/>
          <w:szCs w:val="28"/>
        </w:rPr>
        <w:t>0</w:t>
      </w:r>
      <w:r w:rsidRPr="004213AB">
        <w:rPr>
          <w:rFonts w:ascii="Times New Roman" w:hAnsi="Times New Roman"/>
          <w:sz w:val="28"/>
          <w:szCs w:val="28"/>
        </w:rPr>
        <w:t xml:space="preserve"> «О плане работы ФАС России по анализу состояния конкуренции на товарных рынках на 20</w:t>
      </w:r>
      <w:r>
        <w:rPr>
          <w:rFonts w:ascii="Times New Roman" w:hAnsi="Times New Roman"/>
          <w:sz w:val="28"/>
          <w:szCs w:val="28"/>
        </w:rPr>
        <w:t>21</w:t>
      </w:r>
      <w:r w:rsidRPr="004213AB">
        <w:rPr>
          <w:rFonts w:ascii="Times New Roman" w:hAnsi="Times New Roman"/>
          <w:sz w:val="28"/>
          <w:szCs w:val="28"/>
        </w:rPr>
        <w:t>-202</w:t>
      </w:r>
      <w:r>
        <w:rPr>
          <w:rFonts w:ascii="Times New Roman" w:hAnsi="Times New Roman"/>
          <w:sz w:val="28"/>
          <w:szCs w:val="28"/>
        </w:rPr>
        <w:t>2</w:t>
      </w:r>
      <w:r w:rsidRPr="004213AB">
        <w:rPr>
          <w:rFonts w:ascii="Times New Roman" w:hAnsi="Times New Roman"/>
          <w:sz w:val="28"/>
          <w:szCs w:val="28"/>
        </w:rPr>
        <w:t xml:space="preserve"> годы» были определены товарные рынки, организация проведения анализа состояния </w:t>
      </w:r>
      <w:proofErr w:type="gramStart"/>
      <w:r w:rsidRPr="004213AB">
        <w:rPr>
          <w:rFonts w:ascii="Times New Roman" w:hAnsi="Times New Roman"/>
          <w:sz w:val="28"/>
          <w:szCs w:val="28"/>
        </w:rPr>
        <w:t>конкуренции</w:t>
      </w:r>
      <w:proofErr w:type="gramEnd"/>
      <w:r w:rsidRPr="004213AB">
        <w:rPr>
          <w:rFonts w:ascii="Times New Roman" w:hAnsi="Times New Roman"/>
          <w:sz w:val="28"/>
          <w:szCs w:val="28"/>
        </w:rPr>
        <w:t xml:space="preserve"> на которых поручена территориальным органам ФАС России, как ежегодно, так и в 202</w:t>
      </w:r>
      <w:r>
        <w:rPr>
          <w:rFonts w:ascii="Times New Roman" w:hAnsi="Times New Roman"/>
          <w:sz w:val="28"/>
          <w:szCs w:val="28"/>
        </w:rPr>
        <w:t>1</w:t>
      </w:r>
      <w:r w:rsidRPr="004213AB">
        <w:rPr>
          <w:rFonts w:ascii="Times New Roman" w:hAnsi="Times New Roman"/>
          <w:sz w:val="28"/>
          <w:szCs w:val="28"/>
        </w:rPr>
        <w:t xml:space="preserve"> году.</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0" w:name="Par7"/>
      <w:bookmarkEnd w:id="0"/>
      <w:r w:rsidRPr="004213AB">
        <w:rPr>
          <w:rFonts w:ascii="Times New Roman" w:hAnsi="Times New Roman"/>
          <w:sz w:val="28"/>
          <w:szCs w:val="28"/>
        </w:rPr>
        <w:t>Проведение анализа состояния конкуренции на товарном рынке в соответствии с Порядком № 220 включает следующие этапы:</w:t>
      </w:r>
    </w:p>
    <w:p w:rsidR="00400DAB" w:rsidRPr="004213AB" w:rsidRDefault="00400DAB" w:rsidP="00400DAB">
      <w:pPr>
        <w:widowControl w:val="0"/>
        <w:autoSpaceDE w:val="0"/>
        <w:autoSpaceDN w:val="0"/>
        <w:adjustRightInd w:val="0"/>
        <w:spacing w:after="0" w:line="240" w:lineRule="auto"/>
        <w:ind w:left="709" w:hanging="425"/>
        <w:contextualSpacing/>
        <w:jc w:val="both"/>
        <w:rPr>
          <w:rFonts w:ascii="Times New Roman" w:hAnsi="Times New Roman"/>
          <w:sz w:val="28"/>
          <w:szCs w:val="28"/>
        </w:rPr>
      </w:pPr>
      <w:r w:rsidRPr="004213AB">
        <w:rPr>
          <w:rFonts w:ascii="Times New Roman" w:hAnsi="Times New Roman"/>
          <w:sz w:val="28"/>
          <w:szCs w:val="28"/>
        </w:rPr>
        <w:t>а) определение временного интервала исследования товарного рынка;</w:t>
      </w:r>
    </w:p>
    <w:p w:rsidR="00400DAB" w:rsidRPr="004213AB" w:rsidRDefault="00400DAB" w:rsidP="00400DAB">
      <w:pPr>
        <w:widowControl w:val="0"/>
        <w:autoSpaceDE w:val="0"/>
        <w:autoSpaceDN w:val="0"/>
        <w:adjustRightInd w:val="0"/>
        <w:spacing w:after="0" w:line="240" w:lineRule="auto"/>
        <w:ind w:left="709" w:hanging="425"/>
        <w:contextualSpacing/>
        <w:jc w:val="both"/>
        <w:rPr>
          <w:rFonts w:ascii="Times New Roman" w:hAnsi="Times New Roman"/>
          <w:sz w:val="28"/>
          <w:szCs w:val="28"/>
        </w:rPr>
      </w:pPr>
      <w:r w:rsidRPr="004213AB">
        <w:rPr>
          <w:rFonts w:ascii="Times New Roman" w:hAnsi="Times New Roman"/>
          <w:sz w:val="28"/>
          <w:szCs w:val="28"/>
        </w:rPr>
        <w:t>б) определение продуктовых границ товарного рынка;</w:t>
      </w:r>
    </w:p>
    <w:p w:rsidR="00400DAB" w:rsidRPr="004213AB" w:rsidRDefault="00400DAB" w:rsidP="00400DAB">
      <w:pPr>
        <w:widowControl w:val="0"/>
        <w:autoSpaceDE w:val="0"/>
        <w:autoSpaceDN w:val="0"/>
        <w:adjustRightInd w:val="0"/>
        <w:spacing w:after="0" w:line="240" w:lineRule="auto"/>
        <w:ind w:left="709" w:hanging="425"/>
        <w:contextualSpacing/>
        <w:jc w:val="both"/>
        <w:rPr>
          <w:rFonts w:ascii="Times New Roman" w:hAnsi="Times New Roman"/>
          <w:sz w:val="28"/>
          <w:szCs w:val="28"/>
        </w:rPr>
      </w:pPr>
      <w:r w:rsidRPr="004213AB">
        <w:rPr>
          <w:rFonts w:ascii="Times New Roman" w:hAnsi="Times New Roman"/>
          <w:sz w:val="28"/>
          <w:szCs w:val="28"/>
        </w:rPr>
        <w:t>в) определение географических границ товарного рынка;</w:t>
      </w:r>
    </w:p>
    <w:p w:rsidR="00400DAB" w:rsidRPr="004213AB" w:rsidRDefault="00400DAB" w:rsidP="00400DAB">
      <w:pPr>
        <w:widowControl w:val="0"/>
        <w:autoSpaceDE w:val="0"/>
        <w:autoSpaceDN w:val="0"/>
        <w:adjustRightInd w:val="0"/>
        <w:spacing w:after="0" w:line="240" w:lineRule="auto"/>
        <w:ind w:left="709" w:hanging="425"/>
        <w:contextualSpacing/>
        <w:jc w:val="both"/>
        <w:rPr>
          <w:rFonts w:ascii="Times New Roman" w:hAnsi="Times New Roman"/>
          <w:sz w:val="28"/>
          <w:szCs w:val="28"/>
        </w:rPr>
      </w:pPr>
      <w:r w:rsidRPr="004213AB">
        <w:rPr>
          <w:rFonts w:ascii="Times New Roman" w:hAnsi="Times New Roman"/>
          <w:sz w:val="28"/>
          <w:szCs w:val="28"/>
        </w:rPr>
        <w:t>г) определение состава хозяйствующих субъектов, действующих на товарном рынке в качестве продавцов и покупателей;</w:t>
      </w:r>
    </w:p>
    <w:p w:rsidR="00400DAB" w:rsidRPr="004213AB" w:rsidRDefault="00400DAB" w:rsidP="00400DAB">
      <w:pPr>
        <w:widowControl w:val="0"/>
        <w:autoSpaceDE w:val="0"/>
        <w:autoSpaceDN w:val="0"/>
        <w:adjustRightInd w:val="0"/>
        <w:spacing w:after="0" w:line="240" w:lineRule="auto"/>
        <w:ind w:left="709" w:hanging="425"/>
        <w:contextualSpacing/>
        <w:jc w:val="both"/>
        <w:rPr>
          <w:rFonts w:ascii="Times New Roman" w:hAnsi="Times New Roman"/>
          <w:sz w:val="28"/>
          <w:szCs w:val="28"/>
        </w:rPr>
      </w:pPr>
      <w:r w:rsidRPr="004213AB">
        <w:rPr>
          <w:rFonts w:ascii="Times New Roman" w:hAnsi="Times New Roman"/>
          <w:sz w:val="28"/>
          <w:szCs w:val="28"/>
        </w:rPr>
        <w:t>д) расчет объема товарного рынка и долей хозяйствующих субъектов на рынке;</w:t>
      </w:r>
    </w:p>
    <w:p w:rsidR="00400DAB" w:rsidRPr="004213AB" w:rsidRDefault="00400DAB" w:rsidP="00400DAB">
      <w:pPr>
        <w:widowControl w:val="0"/>
        <w:autoSpaceDE w:val="0"/>
        <w:autoSpaceDN w:val="0"/>
        <w:adjustRightInd w:val="0"/>
        <w:spacing w:after="0" w:line="240" w:lineRule="auto"/>
        <w:ind w:left="709" w:hanging="425"/>
        <w:contextualSpacing/>
        <w:jc w:val="both"/>
        <w:rPr>
          <w:rFonts w:ascii="Times New Roman" w:hAnsi="Times New Roman"/>
          <w:sz w:val="28"/>
          <w:szCs w:val="28"/>
        </w:rPr>
      </w:pPr>
      <w:r w:rsidRPr="004213AB">
        <w:rPr>
          <w:rFonts w:ascii="Times New Roman" w:hAnsi="Times New Roman"/>
          <w:sz w:val="28"/>
          <w:szCs w:val="28"/>
        </w:rPr>
        <w:t>е) определение уровня концентрации товарного рынка;</w:t>
      </w:r>
    </w:p>
    <w:p w:rsidR="00400DAB" w:rsidRPr="004213AB" w:rsidRDefault="00400DAB" w:rsidP="00400DAB">
      <w:pPr>
        <w:widowControl w:val="0"/>
        <w:autoSpaceDE w:val="0"/>
        <w:autoSpaceDN w:val="0"/>
        <w:adjustRightInd w:val="0"/>
        <w:spacing w:after="0" w:line="240" w:lineRule="auto"/>
        <w:ind w:left="709" w:hanging="425"/>
        <w:contextualSpacing/>
        <w:jc w:val="both"/>
        <w:rPr>
          <w:rFonts w:ascii="Times New Roman" w:hAnsi="Times New Roman"/>
          <w:sz w:val="28"/>
          <w:szCs w:val="28"/>
        </w:rPr>
      </w:pPr>
      <w:r w:rsidRPr="004213AB">
        <w:rPr>
          <w:rFonts w:ascii="Times New Roman" w:hAnsi="Times New Roman"/>
          <w:sz w:val="28"/>
          <w:szCs w:val="28"/>
        </w:rPr>
        <w:t>ж) определение барьеров входа на товарный рынок;</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з) установление доминирующего положения (при его наличии) хозяйствующего субъекта (хозяйствующих субъектов), за исключением субъектов естественной монополии;</w:t>
      </w:r>
    </w:p>
    <w:p w:rsidR="00400DAB" w:rsidRPr="004213AB" w:rsidRDefault="00400DAB" w:rsidP="00400DAB">
      <w:pPr>
        <w:widowControl w:val="0"/>
        <w:autoSpaceDE w:val="0"/>
        <w:autoSpaceDN w:val="0"/>
        <w:adjustRightInd w:val="0"/>
        <w:spacing w:after="0" w:line="240" w:lineRule="auto"/>
        <w:ind w:left="709" w:hanging="425"/>
        <w:contextualSpacing/>
        <w:jc w:val="both"/>
        <w:rPr>
          <w:rFonts w:ascii="Times New Roman" w:hAnsi="Times New Roman"/>
          <w:sz w:val="28"/>
          <w:szCs w:val="28"/>
        </w:rPr>
      </w:pPr>
      <w:r w:rsidRPr="004213AB">
        <w:rPr>
          <w:rFonts w:ascii="Times New Roman" w:hAnsi="Times New Roman"/>
          <w:sz w:val="28"/>
          <w:szCs w:val="28"/>
        </w:rPr>
        <w:lastRenderedPageBreak/>
        <w:t>и) оценка состояния конкуренции на товарном рынке;</w:t>
      </w:r>
    </w:p>
    <w:p w:rsidR="00400DAB" w:rsidRPr="004213AB" w:rsidRDefault="00400DAB" w:rsidP="00400DAB">
      <w:pPr>
        <w:widowControl w:val="0"/>
        <w:autoSpaceDE w:val="0"/>
        <w:autoSpaceDN w:val="0"/>
        <w:adjustRightInd w:val="0"/>
        <w:spacing w:after="0" w:line="240" w:lineRule="auto"/>
        <w:ind w:left="709" w:hanging="425"/>
        <w:contextualSpacing/>
        <w:jc w:val="both"/>
        <w:rPr>
          <w:rFonts w:ascii="Times New Roman" w:hAnsi="Times New Roman"/>
          <w:sz w:val="28"/>
          <w:szCs w:val="28"/>
        </w:rPr>
      </w:pPr>
      <w:r w:rsidRPr="004213AB">
        <w:rPr>
          <w:rFonts w:ascii="Times New Roman" w:hAnsi="Times New Roman"/>
          <w:sz w:val="28"/>
          <w:szCs w:val="28"/>
        </w:rPr>
        <w:t>к) составление аналитического отчета.</w:t>
      </w:r>
    </w:p>
    <w:p w:rsidR="00400DAB" w:rsidRPr="004213AB" w:rsidRDefault="00400DAB" w:rsidP="00400DA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4213AB">
        <w:rPr>
          <w:rFonts w:ascii="Times New Roman" w:hAnsi="Times New Roman"/>
          <w:sz w:val="28"/>
          <w:szCs w:val="28"/>
        </w:rPr>
        <w:t xml:space="preserve">По делам, возбужденным по признакам нарушения </w:t>
      </w:r>
      <w:hyperlink r:id="rId53" w:history="1">
        <w:r w:rsidRPr="004213AB">
          <w:rPr>
            <w:rFonts w:ascii="Times New Roman" w:hAnsi="Times New Roman"/>
            <w:sz w:val="28"/>
            <w:szCs w:val="28"/>
          </w:rPr>
          <w:t>статьи 10</w:t>
        </w:r>
      </w:hyperlink>
      <w:r w:rsidRPr="004213AB">
        <w:rPr>
          <w:rFonts w:ascii="Times New Roman" w:hAnsi="Times New Roman"/>
          <w:sz w:val="28"/>
          <w:szCs w:val="28"/>
        </w:rPr>
        <w:t xml:space="preserve"> Закона о защите конкуренции субъектом естественной монополии на рынке, функционирующем в условиях естественной монополии, анализ состояния конкуренции на товарном рынке должен включать следующие этапы:</w:t>
      </w:r>
    </w:p>
    <w:p w:rsidR="00400DAB" w:rsidRPr="004213AB" w:rsidRDefault="00400DAB" w:rsidP="00400DA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4213AB">
        <w:rPr>
          <w:rFonts w:ascii="Times New Roman" w:hAnsi="Times New Roman"/>
          <w:sz w:val="28"/>
          <w:szCs w:val="28"/>
        </w:rPr>
        <w:t>а) определение временного интервала исследования товарного рынка;</w:t>
      </w:r>
    </w:p>
    <w:p w:rsidR="00400DAB" w:rsidRPr="004213AB" w:rsidRDefault="00400DAB" w:rsidP="00400DA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4213AB">
        <w:rPr>
          <w:rFonts w:ascii="Times New Roman" w:hAnsi="Times New Roman"/>
          <w:sz w:val="28"/>
          <w:szCs w:val="28"/>
        </w:rPr>
        <w:t xml:space="preserve">б) определение продуктовых границ товарного рынка, которое производится согласно сферам деятельности субъектов естественных монополий, указанных в </w:t>
      </w:r>
      <w:hyperlink r:id="rId54" w:history="1">
        <w:r w:rsidRPr="004213AB">
          <w:rPr>
            <w:rFonts w:ascii="Times New Roman" w:hAnsi="Times New Roman"/>
            <w:sz w:val="28"/>
            <w:szCs w:val="28"/>
          </w:rPr>
          <w:t>пункте 1 статьи 4</w:t>
        </w:r>
      </w:hyperlink>
      <w:r w:rsidRPr="004213AB">
        <w:rPr>
          <w:rFonts w:ascii="Times New Roman" w:hAnsi="Times New Roman"/>
          <w:sz w:val="28"/>
          <w:szCs w:val="28"/>
        </w:rPr>
        <w:t xml:space="preserve"> Федерального закона от 17 августа 1995 года N 147-ФЗ "О естественных монополиях";</w:t>
      </w:r>
    </w:p>
    <w:p w:rsidR="00400DAB" w:rsidRPr="004213AB" w:rsidRDefault="00400DAB" w:rsidP="00400DA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4213AB">
        <w:rPr>
          <w:rFonts w:ascii="Times New Roman" w:hAnsi="Times New Roman"/>
          <w:sz w:val="28"/>
          <w:szCs w:val="28"/>
        </w:rPr>
        <w:t>в) определение географических границ товарного рынка.</w:t>
      </w:r>
    </w:p>
    <w:p w:rsidR="00400DAB" w:rsidRPr="004213AB" w:rsidRDefault="00400DAB" w:rsidP="00400DA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4213AB">
        <w:rPr>
          <w:rFonts w:ascii="Times New Roman" w:hAnsi="Times New Roman"/>
          <w:sz w:val="28"/>
          <w:szCs w:val="28"/>
        </w:rPr>
        <w:t xml:space="preserve">По делам, возбужденным по признакам нарушения </w:t>
      </w:r>
      <w:hyperlink r:id="rId55" w:history="1">
        <w:r w:rsidRPr="004213AB">
          <w:rPr>
            <w:rFonts w:ascii="Times New Roman" w:hAnsi="Times New Roman"/>
            <w:sz w:val="28"/>
            <w:szCs w:val="28"/>
          </w:rPr>
          <w:t>части 1 статьи 11</w:t>
        </w:r>
      </w:hyperlink>
      <w:r w:rsidRPr="004213AB">
        <w:rPr>
          <w:rFonts w:ascii="Times New Roman" w:hAnsi="Times New Roman"/>
          <w:sz w:val="28"/>
          <w:szCs w:val="28"/>
        </w:rPr>
        <w:t xml:space="preserve"> Закона о защите конкуренции, за исключением нарушения </w:t>
      </w:r>
      <w:hyperlink r:id="rId56" w:history="1">
        <w:r w:rsidRPr="004213AB">
          <w:rPr>
            <w:rFonts w:ascii="Times New Roman" w:hAnsi="Times New Roman"/>
            <w:sz w:val="28"/>
            <w:szCs w:val="28"/>
          </w:rPr>
          <w:t>пункта 2 части 1 статьи 11</w:t>
        </w:r>
      </w:hyperlink>
      <w:r w:rsidRPr="004213AB">
        <w:rPr>
          <w:rFonts w:ascii="Times New Roman" w:hAnsi="Times New Roman"/>
          <w:sz w:val="28"/>
          <w:szCs w:val="28"/>
        </w:rPr>
        <w:t xml:space="preserve"> Закона о защите конкуренции, анализ состояния конкуренции на товарном рынке проводится только:</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а) определение временного интервала исследования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б) определение продуктовых границ товарного рынка, которое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в) определение географических границ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г) установление факта наличия конкурентных отношений между участниками соглашения.</w:t>
      </w:r>
    </w:p>
    <w:p w:rsidR="00400DAB" w:rsidRPr="004213AB" w:rsidRDefault="00400DAB" w:rsidP="00400DA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4213AB">
        <w:rPr>
          <w:rFonts w:ascii="Times New Roman" w:hAnsi="Times New Roman"/>
          <w:sz w:val="28"/>
          <w:szCs w:val="28"/>
        </w:rPr>
        <w:t xml:space="preserve">По делам, возбужденным по признакам нарушения </w:t>
      </w:r>
      <w:hyperlink r:id="rId57" w:history="1">
        <w:r w:rsidRPr="004213AB">
          <w:rPr>
            <w:rFonts w:ascii="Times New Roman" w:hAnsi="Times New Roman"/>
            <w:sz w:val="28"/>
            <w:szCs w:val="28"/>
          </w:rPr>
          <w:t>части 2 статьи 11</w:t>
        </w:r>
      </w:hyperlink>
      <w:r w:rsidRPr="004213AB">
        <w:rPr>
          <w:rFonts w:ascii="Times New Roman" w:hAnsi="Times New Roman"/>
          <w:sz w:val="28"/>
          <w:szCs w:val="28"/>
        </w:rPr>
        <w:t xml:space="preserve"> Закона о защите конкуренции, анализ состояния конкуренции на товарном рынке проводится в неполном объеме:</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а) определение временного интервала исследования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б) определение продуктовых границ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в) определение географических границ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г) определение состава хозяйствующих субъектов - участников "вертикального" соглашения (в котором усматриваются признаки нарушения антимонопольного законодательства), действующих на товарном рынке в качестве продавцов и покупателей;</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д) расчет объема товарного рынка и долей хозяйствующих субъектов на рынке.</w:t>
      </w:r>
    </w:p>
    <w:p w:rsidR="00400DAB" w:rsidRPr="004213AB" w:rsidRDefault="00400DAB" w:rsidP="00400DA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4213AB">
        <w:rPr>
          <w:rFonts w:ascii="Times New Roman" w:hAnsi="Times New Roman"/>
          <w:sz w:val="28"/>
          <w:szCs w:val="28"/>
        </w:rPr>
        <w:t xml:space="preserve">По делам, возбужденным по признакам нарушения </w:t>
      </w:r>
      <w:hyperlink r:id="rId58" w:history="1">
        <w:r w:rsidRPr="004213AB">
          <w:rPr>
            <w:rFonts w:ascii="Times New Roman" w:hAnsi="Times New Roman"/>
            <w:sz w:val="28"/>
            <w:szCs w:val="28"/>
          </w:rPr>
          <w:t>части 5 статьи 11</w:t>
        </w:r>
      </w:hyperlink>
      <w:r w:rsidRPr="004213AB">
        <w:rPr>
          <w:rFonts w:ascii="Times New Roman" w:hAnsi="Times New Roman"/>
          <w:sz w:val="28"/>
          <w:szCs w:val="28"/>
        </w:rPr>
        <w:t xml:space="preserve"> Закона о защите конкуренции, за исключением случаев, когда координация приводит или может привести к повышению, снижению или поддержанию цен на торгах, анализ состояния конкуренции на товарном рынке проводится:</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а) определение временного интервала исследования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б) определение продуктовых границ товарного рынка, которое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lastRenderedPageBreak/>
        <w:t>в) определение географических границ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г) установление факта наличия конкурентных отношений между участниками соглашения.</w:t>
      </w:r>
    </w:p>
    <w:p w:rsidR="00400DAB" w:rsidRPr="004213AB" w:rsidRDefault="00400DAB" w:rsidP="00400DA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4213AB">
        <w:rPr>
          <w:rFonts w:ascii="Times New Roman" w:hAnsi="Times New Roman"/>
          <w:sz w:val="28"/>
          <w:szCs w:val="28"/>
        </w:rPr>
        <w:t xml:space="preserve">По делам, возбужденным по признакам нарушения </w:t>
      </w:r>
      <w:hyperlink r:id="rId59" w:history="1">
        <w:r w:rsidRPr="004213AB">
          <w:rPr>
            <w:rFonts w:ascii="Times New Roman" w:hAnsi="Times New Roman"/>
            <w:sz w:val="28"/>
            <w:szCs w:val="28"/>
          </w:rPr>
          <w:t>статей 14.1</w:t>
        </w:r>
      </w:hyperlink>
      <w:r w:rsidRPr="004213AB">
        <w:rPr>
          <w:rFonts w:ascii="Times New Roman" w:hAnsi="Times New Roman"/>
          <w:sz w:val="28"/>
          <w:szCs w:val="28"/>
        </w:rPr>
        <w:t xml:space="preserve"> - </w:t>
      </w:r>
      <w:hyperlink r:id="rId60" w:history="1">
        <w:r w:rsidRPr="004213AB">
          <w:rPr>
            <w:rFonts w:ascii="Times New Roman" w:hAnsi="Times New Roman"/>
            <w:sz w:val="28"/>
            <w:szCs w:val="28"/>
          </w:rPr>
          <w:t>14.8</w:t>
        </w:r>
      </w:hyperlink>
      <w:r w:rsidRPr="004213AB">
        <w:rPr>
          <w:rFonts w:ascii="Times New Roman" w:hAnsi="Times New Roman"/>
          <w:sz w:val="28"/>
          <w:szCs w:val="28"/>
        </w:rPr>
        <w:t xml:space="preserve"> Закона о защите конкуренции, анализ состояния конкуренции на товарном рынке:</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а) определение временного интервала исследования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б) определение продуктовых границ товарного рынка. Определение продуктовых границ товарного рынка может производиться исходя из предмета договоров, заключаемых хозяйствующим субъектом (в том числе в отношении которого поданы в антимонопольный орган заявление, материалы) по поводу товара, предлагаемого им к продаже;</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в) определение географических границ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г) определение состава хозяйствующих субъектов, действующих на товарном рынке, в объеме установления фактических конкурентных отношений между хозяйствующим субъектом, в действиях (бездействии) которого обнаружены признаки недобросовестной конкуренции, и хозяйствующим субъектом, которому указанными действиями (бездействием) причинены или могут быть причинены убытки либо нанесен или может быть нанесен вред его деловой репутации.</w:t>
      </w:r>
    </w:p>
    <w:p w:rsidR="00400DAB" w:rsidRPr="004213AB" w:rsidRDefault="00400DAB" w:rsidP="00400DA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4213AB">
        <w:rPr>
          <w:rFonts w:ascii="Times New Roman" w:hAnsi="Times New Roman"/>
          <w:sz w:val="28"/>
          <w:szCs w:val="28"/>
        </w:rPr>
        <w:t xml:space="preserve">По делам, возбужденным по признакам нарушения </w:t>
      </w:r>
      <w:hyperlink r:id="rId61" w:history="1">
        <w:r w:rsidRPr="004213AB">
          <w:rPr>
            <w:rFonts w:ascii="Times New Roman" w:hAnsi="Times New Roman"/>
            <w:sz w:val="28"/>
            <w:szCs w:val="28"/>
          </w:rPr>
          <w:t>статьи 15</w:t>
        </w:r>
      </w:hyperlink>
      <w:r w:rsidRPr="004213AB">
        <w:rPr>
          <w:rFonts w:ascii="Times New Roman" w:hAnsi="Times New Roman"/>
          <w:sz w:val="28"/>
          <w:szCs w:val="28"/>
        </w:rPr>
        <w:t xml:space="preserve"> Закона о защите конкуренции, анализ состояния конкуренции на товарном рынке проводится:</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а) определение временного интервала исследования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б) определение продуктовых границ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в) определение географических границ товарного рынка. При определении таких границ могут приниматься во внимание, в частности:</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 границы территории, на которой осуществляют свои полномочия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организации, участвующие в предоставлении государственных или муниципальных услуг, а также государственные внебюджетные фонды, Центральный банк Российской Федерации;</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 границы территорий, на которых действуют хозяйствующие субъекты, на деятельность которых оказали или могли оказать негативное влияние соответствующие акты, действия (бездействие);</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 границы территорий, на которые поставляется товар и с которых поставляется товар;</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г) оценка изменения (возможного изменения) состояния конкуренции на товарном рынке вследствие принятия акта и (или) осуществления действий (бездействия).</w:t>
      </w:r>
    </w:p>
    <w:p w:rsidR="00400DAB" w:rsidRPr="004213AB" w:rsidRDefault="00400DAB" w:rsidP="00400DA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4213AB">
        <w:rPr>
          <w:rFonts w:ascii="Times New Roman" w:hAnsi="Times New Roman"/>
          <w:sz w:val="28"/>
          <w:szCs w:val="28"/>
        </w:rPr>
        <w:t xml:space="preserve">По делам, возбужденным по признакам нарушения </w:t>
      </w:r>
      <w:hyperlink r:id="rId62" w:history="1">
        <w:r w:rsidRPr="004213AB">
          <w:rPr>
            <w:rFonts w:ascii="Times New Roman" w:hAnsi="Times New Roman"/>
            <w:sz w:val="28"/>
            <w:szCs w:val="28"/>
          </w:rPr>
          <w:t>статьи 16</w:t>
        </w:r>
      </w:hyperlink>
      <w:r w:rsidRPr="004213AB">
        <w:rPr>
          <w:rFonts w:ascii="Times New Roman" w:hAnsi="Times New Roman"/>
          <w:sz w:val="28"/>
          <w:szCs w:val="28"/>
        </w:rPr>
        <w:t xml:space="preserve"> Закона о защите конкуренции, анализ состояния конкуренции на товарном рынке </w:t>
      </w:r>
      <w:proofErr w:type="gramStart"/>
      <w:r w:rsidRPr="004213AB">
        <w:rPr>
          <w:rFonts w:ascii="Times New Roman" w:hAnsi="Times New Roman"/>
          <w:sz w:val="28"/>
          <w:szCs w:val="28"/>
        </w:rPr>
        <w:t>проводится :</w:t>
      </w:r>
      <w:proofErr w:type="gramEnd"/>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lastRenderedPageBreak/>
        <w:t>а) определение временного интервала исследования товарного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б) определение продуктовых границ товарного рынка. При определении таких границ может приниматься во внимание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в) определение географических границ товарного рынка. При определении таких границ могут приниматься во внимание, в частности:</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 границы территории, на которой осуществляют свои полномочия участвующие в соглашении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государственные внебюджетные фонды, Центральный банк Российской Федерации;</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 границы территорий, на которых действуют хозяйствующие субъекты - участники рассматриваемого соглашения;</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 границы территорий, на которых действуют хозяйствующие субъекты, на деятельность которых рассматриваемое соглашение оказало или могло оказать негативное влияние.</w:t>
      </w:r>
    </w:p>
    <w:p w:rsidR="00400DAB" w:rsidRPr="004213AB" w:rsidRDefault="00400DAB" w:rsidP="00400DAB">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4213AB">
        <w:rPr>
          <w:rFonts w:ascii="Times New Roman" w:hAnsi="Times New Roman"/>
          <w:sz w:val="28"/>
          <w:szCs w:val="28"/>
        </w:rPr>
        <w:t xml:space="preserve">По делам, возбужденным по признакам нарушения </w:t>
      </w:r>
      <w:hyperlink r:id="rId63" w:history="1">
        <w:r w:rsidRPr="004213AB">
          <w:rPr>
            <w:rFonts w:ascii="Times New Roman" w:hAnsi="Times New Roman"/>
            <w:sz w:val="28"/>
            <w:szCs w:val="28"/>
          </w:rPr>
          <w:t>пункта 2 части 1</w:t>
        </w:r>
      </w:hyperlink>
      <w:r w:rsidRPr="004213AB">
        <w:rPr>
          <w:rFonts w:ascii="Times New Roman" w:hAnsi="Times New Roman"/>
          <w:sz w:val="28"/>
          <w:szCs w:val="28"/>
        </w:rPr>
        <w:t xml:space="preserve">, </w:t>
      </w:r>
      <w:hyperlink r:id="rId64" w:history="1">
        <w:r w:rsidRPr="004213AB">
          <w:rPr>
            <w:rFonts w:ascii="Times New Roman" w:hAnsi="Times New Roman"/>
            <w:sz w:val="28"/>
            <w:szCs w:val="28"/>
          </w:rPr>
          <w:t>части 5</w:t>
        </w:r>
      </w:hyperlink>
      <w:r w:rsidRPr="004213AB">
        <w:rPr>
          <w:rFonts w:ascii="Times New Roman" w:hAnsi="Times New Roman"/>
          <w:sz w:val="28"/>
          <w:szCs w:val="28"/>
        </w:rPr>
        <w:t xml:space="preserve"> (если координация приводит или может привести к повышению, снижению или поддержанию цен на торгах) </w:t>
      </w:r>
      <w:hyperlink r:id="rId65" w:history="1">
        <w:r w:rsidRPr="004213AB">
          <w:rPr>
            <w:rFonts w:ascii="Times New Roman" w:hAnsi="Times New Roman"/>
            <w:sz w:val="28"/>
            <w:szCs w:val="28"/>
          </w:rPr>
          <w:t>статьи 11</w:t>
        </w:r>
      </w:hyperlink>
      <w:r w:rsidRPr="004213AB">
        <w:rPr>
          <w:rFonts w:ascii="Times New Roman" w:hAnsi="Times New Roman"/>
          <w:sz w:val="28"/>
          <w:szCs w:val="28"/>
        </w:rPr>
        <w:t xml:space="preserve">, </w:t>
      </w:r>
      <w:hyperlink r:id="rId66" w:history="1">
        <w:r w:rsidRPr="004213AB">
          <w:rPr>
            <w:rFonts w:ascii="Times New Roman" w:hAnsi="Times New Roman"/>
            <w:sz w:val="28"/>
            <w:szCs w:val="28"/>
          </w:rPr>
          <w:t>статей 17</w:t>
        </w:r>
      </w:hyperlink>
      <w:r w:rsidRPr="004213AB">
        <w:rPr>
          <w:rFonts w:ascii="Times New Roman" w:hAnsi="Times New Roman"/>
          <w:sz w:val="28"/>
          <w:szCs w:val="28"/>
        </w:rPr>
        <w:t xml:space="preserve">, </w:t>
      </w:r>
      <w:hyperlink r:id="rId67" w:history="1">
        <w:r w:rsidRPr="004213AB">
          <w:rPr>
            <w:rFonts w:ascii="Times New Roman" w:hAnsi="Times New Roman"/>
            <w:sz w:val="28"/>
            <w:szCs w:val="28"/>
          </w:rPr>
          <w:t>17.1</w:t>
        </w:r>
      </w:hyperlink>
      <w:r w:rsidRPr="004213AB">
        <w:rPr>
          <w:rFonts w:ascii="Times New Roman" w:hAnsi="Times New Roman"/>
          <w:sz w:val="28"/>
          <w:szCs w:val="28"/>
        </w:rPr>
        <w:t xml:space="preserve">, </w:t>
      </w:r>
      <w:hyperlink r:id="rId68" w:history="1">
        <w:r w:rsidRPr="004213AB">
          <w:rPr>
            <w:rFonts w:ascii="Times New Roman" w:hAnsi="Times New Roman"/>
            <w:sz w:val="28"/>
            <w:szCs w:val="28"/>
          </w:rPr>
          <w:t>18</w:t>
        </w:r>
      </w:hyperlink>
      <w:r w:rsidRPr="004213AB">
        <w:rPr>
          <w:rFonts w:ascii="Times New Roman" w:hAnsi="Times New Roman"/>
          <w:sz w:val="28"/>
          <w:szCs w:val="28"/>
        </w:rPr>
        <w:t xml:space="preserve"> Закона о защите конкуренции, анализ состояния конкуренции проводится в объеме:</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а) определение временного интервала исследования;</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 xml:space="preserve">б) определение предмета торгов (по делам, возбужденным по признакам нарушения </w:t>
      </w:r>
      <w:hyperlink r:id="rId69" w:history="1">
        <w:r w:rsidRPr="004213AB">
          <w:rPr>
            <w:rFonts w:ascii="Times New Roman" w:hAnsi="Times New Roman"/>
            <w:sz w:val="28"/>
            <w:szCs w:val="28"/>
          </w:rPr>
          <w:t>пункта 2 части 1</w:t>
        </w:r>
      </w:hyperlink>
      <w:r w:rsidRPr="004213AB">
        <w:rPr>
          <w:rFonts w:ascii="Times New Roman" w:hAnsi="Times New Roman"/>
          <w:sz w:val="28"/>
          <w:szCs w:val="28"/>
        </w:rPr>
        <w:t xml:space="preserve">, </w:t>
      </w:r>
      <w:hyperlink r:id="rId70" w:history="1">
        <w:r w:rsidRPr="004213AB">
          <w:rPr>
            <w:rFonts w:ascii="Times New Roman" w:hAnsi="Times New Roman"/>
            <w:sz w:val="28"/>
            <w:szCs w:val="28"/>
          </w:rPr>
          <w:t>части 5</w:t>
        </w:r>
      </w:hyperlink>
      <w:r w:rsidRPr="004213AB">
        <w:rPr>
          <w:rFonts w:ascii="Times New Roman" w:hAnsi="Times New Roman"/>
          <w:sz w:val="28"/>
          <w:szCs w:val="28"/>
        </w:rPr>
        <w:t xml:space="preserve"> (если координация приводит или может привести к повышению, снижению или поддержанию цен на торгах) </w:t>
      </w:r>
      <w:hyperlink r:id="rId71" w:history="1">
        <w:r w:rsidRPr="004213AB">
          <w:rPr>
            <w:rFonts w:ascii="Times New Roman" w:hAnsi="Times New Roman"/>
            <w:sz w:val="28"/>
            <w:szCs w:val="28"/>
          </w:rPr>
          <w:t>статьи 11</w:t>
        </w:r>
      </w:hyperlink>
      <w:r w:rsidRPr="004213AB">
        <w:rPr>
          <w:rFonts w:ascii="Times New Roman" w:hAnsi="Times New Roman"/>
          <w:sz w:val="28"/>
          <w:szCs w:val="28"/>
        </w:rPr>
        <w:t xml:space="preserve">, </w:t>
      </w:r>
      <w:hyperlink r:id="rId72" w:history="1">
        <w:r w:rsidRPr="004213AB">
          <w:rPr>
            <w:rFonts w:ascii="Times New Roman" w:hAnsi="Times New Roman"/>
            <w:sz w:val="28"/>
            <w:szCs w:val="28"/>
          </w:rPr>
          <w:t>статьи 17</w:t>
        </w:r>
      </w:hyperlink>
      <w:r w:rsidRPr="004213AB">
        <w:rPr>
          <w:rFonts w:ascii="Times New Roman" w:hAnsi="Times New Roman"/>
          <w:sz w:val="28"/>
          <w:szCs w:val="28"/>
        </w:rPr>
        <w:t xml:space="preserve"> Закона о защите конкуренции); предмета договоров, заключаемых в отношении государственного и (или) муниципального имущества (по делам, возбужденным по признакам нарушения </w:t>
      </w:r>
      <w:hyperlink r:id="rId73" w:history="1">
        <w:r w:rsidRPr="004213AB">
          <w:rPr>
            <w:rFonts w:ascii="Times New Roman" w:hAnsi="Times New Roman"/>
            <w:sz w:val="28"/>
            <w:szCs w:val="28"/>
          </w:rPr>
          <w:t>статьи 17.1</w:t>
        </w:r>
      </w:hyperlink>
      <w:r w:rsidRPr="004213AB">
        <w:rPr>
          <w:rFonts w:ascii="Times New Roman" w:hAnsi="Times New Roman"/>
          <w:sz w:val="28"/>
          <w:szCs w:val="28"/>
        </w:rPr>
        <w:t xml:space="preserve"> Закона о защите конкуренции); предмета договоров на оказание соответствующих финансовых услуг (по делам, возбужденным по признакам нарушения </w:t>
      </w:r>
      <w:hyperlink r:id="rId74" w:history="1">
        <w:r w:rsidRPr="004213AB">
          <w:rPr>
            <w:rFonts w:ascii="Times New Roman" w:hAnsi="Times New Roman"/>
            <w:sz w:val="28"/>
            <w:szCs w:val="28"/>
          </w:rPr>
          <w:t>статьи 18</w:t>
        </w:r>
      </w:hyperlink>
      <w:r w:rsidRPr="004213AB">
        <w:rPr>
          <w:rFonts w:ascii="Times New Roman" w:hAnsi="Times New Roman"/>
          <w:sz w:val="28"/>
          <w:szCs w:val="28"/>
        </w:rPr>
        <w:t xml:space="preserve"> Закона о защите конкуренции);</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lastRenderedPageBreak/>
        <w:t xml:space="preserve">в) определение состава хозяйствующих субъектов, участвующих в торгах (с момента подачи заявки на участие в торгах) либо отказавшихся от участия в торгах в результате соглашения, но соответствующих требованиям к участникам торгов, которые предусмотрены документацией о торгах, - в случаях, возбуждения дел по признакам нарушения </w:t>
      </w:r>
      <w:hyperlink r:id="rId75" w:history="1">
        <w:r w:rsidRPr="004213AB">
          <w:rPr>
            <w:rFonts w:ascii="Times New Roman" w:hAnsi="Times New Roman"/>
            <w:sz w:val="28"/>
            <w:szCs w:val="28"/>
          </w:rPr>
          <w:t>пункта 2 части 1 статьи 11</w:t>
        </w:r>
      </w:hyperlink>
      <w:r w:rsidRPr="004213AB">
        <w:rPr>
          <w:rFonts w:ascii="Times New Roman" w:hAnsi="Times New Roman"/>
          <w:sz w:val="28"/>
          <w:szCs w:val="28"/>
        </w:rPr>
        <w:t xml:space="preserve"> Закона о защите конкуренции.</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4213AB">
        <w:rPr>
          <w:rFonts w:ascii="Times New Roman" w:hAnsi="Times New Roman"/>
          <w:sz w:val="28"/>
          <w:szCs w:val="28"/>
        </w:rPr>
        <w:t>При анализе состояния конкуренции на товарном рынке в качестве исходной информации о товарных рынках используются:</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данные официальной статистической информации;</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сведения, полученные от налоговых, таможенных и иных государственных органов, Центрального банка Российской Федерации, органов местного самоуправления;</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сведения, полученные от физических и юридических лиц, в том числе сведения, представляемые покупателем (покупателями) данного товара, в том числе в результате их выборочного опроса, а также сведения, представляемые продавцами данного товара;</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результаты экономических и товароведческих экспертиз, заключения специализированных организаций, а также отдельных специалистов и экспертов;</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 xml:space="preserve">данные ведомственных и </w:t>
      </w:r>
      <w:proofErr w:type="gramStart"/>
      <w:r w:rsidRPr="004213AB">
        <w:rPr>
          <w:rFonts w:eastAsia="Calibri"/>
          <w:sz w:val="28"/>
          <w:szCs w:val="28"/>
          <w:lang w:eastAsia="en-US"/>
        </w:rPr>
        <w:t>независимых информационных центров</w:t>
      </w:r>
      <w:proofErr w:type="gramEnd"/>
      <w:r w:rsidRPr="004213AB">
        <w:rPr>
          <w:rFonts w:eastAsia="Calibri"/>
          <w:sz w:val="28"/>
          <w:szCs w:val="28"/>
          <w:lang w:eastAsia="en-US"/>
        </w:rPr>
        <w:t xml:space="preserve"> и служб;</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данные объединений потребителей и объединений производителей;</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сообщения средств массовой информации;</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данные собственных исследований антимонопольного органа и данные антимонопольных органов других государств;</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данные маркетинговых, социологических исследований, выборочных опросов и анкетирования хозяйствующих субъектов, граждан, общественных организаций;</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государственные стандарты, технические условия и другие нормативы;</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обращения физических и юридических лиц в антимонопольный орган;</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результаты ранее проведенных антимонопольными органами исследований состояния конкуренции на соответствующем товарном рынке;</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данные, предложенные к рассмотрению хозяйствующим субъектом;</w:t>
      </w:r>
    </w:p>
    <w:p w:rsidR="00400DAB" w:rsidRPr="004213AB" w:rsidRDefault="00400DAB" w:rsidP="00400DAB">
      <w:pPr>
        <w:pStyle w:val="ae"/>
        <w:numPr>
          <w:ilvl w:val="0"/>
          <w:numId w:val="6"/>
        </w:numPr>
        <w:suppressAutoHyphens w:val="0"/>
        <w:autoSpaceDE w:val="0"/>
        <w:autoSpaceDN w:val="0"/>
        <w:adjustRightInd w:val="0"/>
        <w:contextualSpacing/>
        <w:jc w:val="both"/>
        <w:rPr>
          <w:rFonts w:eastAsia="Calibri"/>
          <w:sz w:val="28"/>
          <w:szCs w:val="28"/>
          <w:lang w:eastAsia="en-US"/>
        </w:rPr>
      </w:pPr>
      <w:r w:rsidRPr="004213AB">
        <w:rPr>
          <w:rFonts w:eastAsia="Calibri"/>
          <w:sz w:val="28"/>
          <w:szCs w:val="28"/>
          <w:lang w:eastAsia="en-US"/>
        </w:rPr>
        <w:t>данные иных источников, в том числе представленные участниками рынка (такие источники должны быть верифицируемы).</w:t>
      </w:r>
    </w:p>
    <w:p w:rsidR="00400DAB" w:rsidRPr="004213AB" w:rsidRDefault="00400DAB" w:rsidP="00400DAB">
      <w:pPr>
        <w:widowControl w:val="0"/>
        <w:spacing w:after="0" w:line="240" w:lineRule="auto"/>
        <w:ind w:firstLine="720"/>
        <w:contextualSpacing/>
        <w:jc w:val="both"/>
        <w:rPr>
          <w:rFonts w:ascii="Times New Roman" w:hAnsi="Times New Roman"/>
          <w:sz w:val="28"/>
          <w:szCs w:val="28"/>
        </w:rPr>
      </w:pPr>
    </w:p>
    <w:p w:rsidR="00400DAB" w:rsidRPr="004213AB" w:rsidRDefault="00400DAB" w:rsidP="00400DAB">
      <w:pPr>
        <w:widowControl w:val="0"/>
        <w:autoSpaceDE w:val="0"/>
        <w:autoSpaceDN w:val="0"/>
        <w:adjustRightInd w:val="0"/>
        <w:spacing w:after="0" w:line="240" w:lineRule="auto"/>
        <w:contextualSpacing/>
        <w:jc w:val="both"/>
        <w:rPr>
          <w:rFonts w:ascii="Times New Roman" w:hAnsi="Times New Roman"/>
          <w:b/>
          <w:sz w:val="28"/>
          <w:szCs w:val="28"/>
        </w:rPr>
      </w:pPr>
      <w:r w:rsidRPr="004213AB">
        <w:rPr>
          <w:rFonts w:ascii="Times New Roman" w:hAnsi="Times New Roman"/>
          <w:b/>
          <w:sz w:val="28"/>
          <w:szCs w:val="28"/>
        </w:rPr>
        <w:t>Примеры поведённых анализов рынка</w:t>
      </w:r>
    </w:p>
    <w:p w:rsidR="00400DAB" w:rsidRPr="004213AB" w:rsidRDefault="00400DAB" w:rsidP="00400DA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400DAB" w:rsidRPr="004213AB" w:rsidRDefault="00400DAB" w:rsidP="00400DAB">
      <w:pPr>
        <w:widowControl w:val="0"/>
        <w:spacing w:after="0" w:line="240" w:lineRule="auto"/>
        <w:ind w:firstLine="708"/>
        <w:contextualSpacing/>
        <w:jc w:val="both"/>
        <w:rPr>
          <w:rFonts w:ascii="Times New Roman" w:hAnsi="Times New Roman"/>
          <w:sz w:val="28"/>
          <w:szCs w:val="28"/>
          <w:lang w:eastAsia="ru-RU"/>
        </w:rPr>
      </w:pPr>
      <w:r w:rsidRPr="004213AB">
        <w:rPr>
          <w:rFonts w:ascii="Times New Roman" w:hAnsi="Times New Roman"/>
          <w:sz w:val="28"/>
          <w:szCs w:val="28"/>
          <w:lang w:eastAsia="ru-RU"/>
        </w:rPr>
        <w:t>Во исполнение Плана ФАС России Управлением</w:t>
      </w:r>
      <w:r>
        <w:rPr>
          <w:rFonts w:ascii="Times New Roman" w:hAnsi="Times New Roman"/>
          <w:sz w:val="28"/>
          <w:szCs w:val="28"/>
          <w:lang w:eastAsia="ru-RU"/>
        </w:rPr>
        <w:t xml:space="preserve"> в 1 полугодии 2021 года</w:t>
      </w:r>
      <w:r w:rsidRPr="004213AB">
        <w:rPr>
          <w:rFonts w:ascii="Times New Roman" w:hAnsi="Times New Roman"/>
          <w:sz w:val="28"/>
          <w:szCs w:val="28"/>
          <w:lang w:eastAsia="ru-RU"/>
        </w:rPr>
        <w:t xml:space="preserve"> проведены анализы состояния конкуренции на рынках розничной реализации автомобильных бензинов и дизельного топлива, на рынке </w:t>
      </w:r>
      <w:r w:rsidRPr="004213AB">
        <w:rPr>
          <w:rFonts w:ascii="Times New Roman" w:hAnsi="Times New Roman"/>
          <w:sz w:val="28"/>
          <w:szCs w:val="28"/>
        </w:rPr>
        <w:t>услуг по сбору и транспортированию твёрдых коммунальных отходов</w:t>
      </w:r>
      <w:r w:rsidRPr="004213AB">
        <w:rPr>
          <w:rFonts w:ascii="Times New Roman" w:hAnsi="Times New Roman"/>
          <w:sz w:val="28"/>
          <w:szCs w:val="28"/>
          <w:lang w:eastAsia="ru-RU"/>
        </w:rPr>
        <w:t xml:space="preserve">, </w:t>
      </w:r>
      <w:r w:rsidRPr="00AB6D3B">
        <w:rPr>
          <w:rFonts w:ascii="Times New Roman" w:hAnsi="Times New Roman"/>
          <w:sz w:val="28"/>
          <w:szCs w:val="28"/>
          <w:lang w:eastAsia="ru-RU"/>
        </w:rPr>
        <w:t>анализировался рынок услуг по управлению многоквартирными домами,</w:t>
      </w:r>
      <w:r w:rsidRPr="00AB6D3B">
        <w:rPr>
          <w:rFonts w:ascii="Times New Roman" w:hAnsi="Times New Roman"/>
          <w:sz w:val="28"/>
          <w:szCs w:val="28"/>
        </w:rPr>
        <w:t xml:space="preserve"> обслуживания внутридомового и внутриквартирного газового оборудования</w:t>
      </w:r>
      <w:r w:rsidRPr="00AB6D3B">
        <w:rPr>
          <w:rFonts w:ascii="Times New Roman" w:hAnsi="Times New Roman"/>
          <w:sz w:val="28"/>
          <w:szCs w:val="28"/>
          <w:lang w:eastAsia="ru-RU"/>
        </w:rPr>
        <w:t>.</w:t>
      </w:r>
      <w:r w:rsidRPr="004213AB">
        <w:rPr>
          <w:rFonts w:ascii="Times New Roman" w:hAnsi="Times New Roman"/>
          <w:sz w:val="28"/>
          <w:szCs w:val="28"/>
          <w:lang w:eastAsia="ru-RU"/>
        </w:rPr>
        <w:t xml:space="preserve"> Кроме того, </w:t>
      </w:r>
      <w:r w:rsidRPr="004213AB">
        <w:rPr>
          <w:rFonts w:ascii="Times New Roman" w:hAnsi="Times New Roman"/>
          <w:sz w:val="28"/>
          <w:szCs w:val="28"/>
          <w:lang w:eastAsia="ru-RU"/>
        </w:rPr>
        <w:lastRenderedPageBreak/>
        <w:t xml:space="preserve">проводится ежедневный и еженедельный мониторинг цен </w:t>
      </w:r>
      <w:r>
        <w:rPr>
          <w:rFonts w:ascii="Times New Roman" w:hAnsi="Times New Roman"/>
          <w:sz w:val="28"/>
          <w:szCs w:val="28"/>
          <w:lang w:eastAsia="ru-RU"/>
        </w:rPr>
        <w:t xml:space="preserve">на социально значимые продукты питания, </w:t>
      </w:r>
      <w:r w:rsidRPr="004213AB">
        <w:rPr>
          <w:rFonts w:ascii="Times New Roman" w:hAnsi="Times New Roman"/>
          <w:sz w:val="28"/>
          <w:szCs w:val="28"/>
          <w:lang w:eastAsia="ru-RU"/>
        </w:rPr>
        <w:t>на бензин и дизельное топливо.</w:t>
      </w:r>
    </w:p>
    <w:p w:rsidR="00400DAB" w:rsidRPr="004213AB" w:rsidRDefault="00400DAB" w:rsidP="00400DAB">
      <w:pPr>
        <w:widowControl w:val="0"/>
        <w:spacing w:after="0" w:line="240" w:lineRule="auto"/>
        <w:ind w:firstLine="708"/>
        <w:contextualSpacing/>
        <w:jc w:val="both"/>
        <w:rPr>
          <w:rFonts w:ascii="Times New Roman" w:hAnsi="Times New Roman"/>
          <w:sz w:val="28"/>
          <w:szCs w:val="28"/>
          <w:lang w:eastAsia="ru-RU"/>
        </w:rPr>
      </w:pPr>
    </w:p>
    <w:p w:rsidR="00400DAB" w:rsidRPr="004213AB" w:rsidRDefault="00400DAB" w:rsidP="00400DAB">
      <w:pPr>
        <w:widowControl w:val="0"/>
        <w:spacing w:after="0" w:line="240" w:lineRule="auto"/>
        <w:contextualSpacing/>
        <w:jc w:val="center"/>
        <w:rPr>
          <w:rFonts w:ascii="Times New Roman" w:hAnsi="Times New Roman"/>
          <w:b/>
          <w:i/>
          <w:sz w:val="28"/>
          <w:szCs w:val="28"/>
          <w:lang w:eastAsia="ru-RU"/>
        </w:rPr>
      </w:pPr>
      <w:r w:rsidRPr="004213AB">
        <w:rPr>
          <w:rFonts w:ascii="Times New Roman" w:hAnsi="Times New Roman"/>
          <w:b/>
          <w:i/>
          <w:sz w:val="28"/>
          <w:szCs w:val="28"/>
          <w:lang w:eastAsia="ru-RU"/>
        </w:rPr>
        <w:t>О состоянии конкурентной среды</w:t>
      </w:r>
    </w:p>
    <w:p w:rsidR="00400DAB" w:rsidRPr="004213AB" w:rsidRDefault="00400DAB" w:rsidP="00400DAB">
      <w:pPr>
        <w:widowControl w:val="0"/>
        <w:spacing w:after="0" w:line="240" w:lineRule="auto"/>
        <w:contextualSpacing/>
        <w:jc w:val="center"/>
        <w:rPr>
          <w:rFonts w:ascii="Times New Roman" w:hAnsi="Times New Roman"/>
          <w:b/>
          <w:i/>
          <w:sz w:val="28"/>
          <w:szCs w:val="28"/>
          <w:lang w:eastAsia="ru-RU"/>
        </w:rPr>
      </w:pPr>
      <w:r w:rsidRPr="004213AB">
        <w:rPr>
          <w:rFonts w:ascii="Times New Roman" w:hAnsi="Times New Roman"/>
          <w:b/>
          <w:i/>
          <w:sz w:val="28"/>
          <w:szCs w:val="28"/>
          <w:lang w:eastAsia="ru-RU"/>
        </w:rPr>
        <w:t>на розничных рынках автомобильных бензинов и дизельного топлива</w:t>
      </w:r>
    </w:p>
    <w:p w:rsidR="00400DAB" w:rsidRPr="004213AB" w:rsidRDefault="00400DAB" w:rsidP="00400DAB">
      <w:pPr>
        <w:widowControl w:val="0"/>
        <w:spacing w:after="0" w:line="240" w:lineRule="auto"/>
        <w:contextualSpacing/>
        <w:jc w:val="both"/>
        <w:rPr>
          <w:rFonts w:ascii="Times New Roman" w:hAnsi="Times New Roman"/>
          <w:sz w:val="28"/>
          <w:szCs w:val="28"/>
          <w:lang w:eastAsia="ru-RU"/>
        </w:rPr>
      </w:pPr>
    </w:p>
    <w:p w:rsidR="00400DAB" w:rsidRPr="004213AB" w:rsidRDefault="00400DAB" w:rsidP="00400DAB">
      <w:pPr>
        <w:pStyle w:val="aa"/>
        <w:widowControl w:val="0"/>
        <w:ind w:firstLine="709"/>
        <w:contextualSpacing/>
        <w:rPr>
          <w:rFonts w:ascii="Times New Roman" w:hAnsi="Times New Roman"/>
          <w:sz w:val="28"/>
          <w:szCs w:val="28"/>
        </w:rPr>
      </w:pPr>
      <w:r w:rsidRPr="004213AB">
        <w:rPr>
          <w:rFonts w:ascii="Times New Roman" w:hAnsi="Times New Roman"/>
          <w:sz w:val="28"/>
          <w:szCs w:val="28"/>
        </w:rPr>
        <w:t>На территории региона наиболее крупными хозяйствующими субъектами, осуществляющими реализацию нефтепродуктов в розницу, являются: вертикально-интегрированная компания АО «</w:t>
      </w:r>
      <w:proofErr w:type="spellStart"/>
      <w:r w:rsidRPr="004213AB">
        <w:rPr>
          <w:rFonts w:ascii="Times New Roman" w:hAnsi="Times New Roman"/>
          <w:sz w:val="28"/>
          <w:szCs w:val="28"/>
        </w:rPr>
        <w:t>Липецкнефтепродукт</w:t>
      </w:r>
      <w:proofErr w:type="spellEnd"/>
      <w:r w:rsidRPr="004213AB">
        <w:rPr>
          <w:rFonts w:ascii="Times New Roman" w:hAnsi="Times New Roman"/>
          <w:sz w:val="28"/>
          <w:szCs w:val="28"/>
        </w:rPr>
        <w:t xml:space="preserve">» (ПАО «НК «Роснефть»), ООО «Лукойл – </w:t>
      </w:r>
      <w:proofErr w:type="spellStart"/>
      <w:r>
        <w:rPr>
          <w:rFonts w:ascii="Times New Roman" w:hAnsi="Times New Roman"/>
          <w:sz w:val="28"/>
          <w:szCs w:val="28"/>
        </w:rPr>
        <w:t>Центр</w:t>
      </w:r>
      <w:r w:rsidRPr="004213AB">
        <w:rPr>
          <w:rFonts w:ascii="Times New Roman" w:hAnsi="Times New Roman"/>
          <w:sz w:val="28"/>
          <w:szCs w:val="28"/>
        </w:rPr>
        <w:t>нефтепродукт</w:t>
      </w:r>
      <w:proofErr w:type="spellEnd"/>
      <w:r w:rsidRPr="004213AB">
        <w:rPr>
          <w:rFonts w:ascii="Times New Roman" w:hAnsi="Times New Roman"/>
          <w:sz w:val="28"/>
          <w:szCs w:val="28"/>
        </w:rPr>
        <w:t>» (ПАО «НК «Лукойл»), ООО «Шелл Нефть», ООО «</w:t>
      </w:r>
      <w:proofErr w:type="spellStart"/>
      <w:r w:rsidRPr="004213AB">
        <w:rPr>
          <w:rFonts w:ascii="Times New Roman" w:hAnsi="Times New Roman"/>
          <w:sz w:val="28"/>
          <w:szCs w:val="28"/>
        </w:rPr>
        <w:t>Г</w:t>
      </w:r>
      <w:r>
        <w:rPr>
          <w:rFonts w:ascii="Times New Roman" w:hAnsi="Times New Roman"/>
          <w:sz w:val="28"/>
          <w:szCs w:val="28"/>
        </w:rPr>
        <w:t>азонефтепродукт</w:t>
      </w:r>
      <w:proofErr w:type="spellEnd"/>
      <w:r>
        <w:rPr>
          <w:rFonts w:ascii="Times New Roman" w:hAnsi="Times New Roman"/>
          <w:sz w:val="28"/>
          <w:szCs w:val="28"/>
        </w:rPr>
        <w:t xml:space="preserve"> сеть</w:t>
      </w:r>
      <w:r w:rsidRPr="004213AB">
        <w:rPr>
          <w:rFonts w:ascii="Times New Roman" w:hAnsi="Times New Roman"/>
          <w:sz w:val="28"/>
          <w:szCs w:val="28"/>
        </w:rPr>
        <w:t>» (ПАО «Газпром»). Наличие у данных компаний максимального количества АЗС позволяет осуществлять реализацию нефтепродуктов практически во всех районах области и, соответственно, определять ценовую политику на территории области.</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eastAsia="Times New Roman" w:hAnsi="Times New Roman"/>
          <w:sz w:val="28"/>
          <w:szCs w:val="28"/>
          <w:lang w:eastAsia="ru-RU"/>
        </w:rPr>
        <w:t xml:space="preserve">Показатели рыночной концентрации </w:t>
      </w:r>
      <w:r w:rsidRPr="004213AB">
        <w:rPr>
          <w:rFonts w:ascii="Times New Roman" w:hAnsi="Times New Roman"/>
          <w:sz w:val="28"/>
          <w:szCs w:val="28"/>
        </w:rPr>
        <w:t>товарного рынка</w:t>
      </w:r>
      <w:r w:rsidRPr="004213AB">
        <w:rPr>
          <w:rFonts w:ascii="Times New Roman" w:eastAsia="Times New Roman" w:hAnsi="Times New Roman"/>
          <w:sz w:val="28"/>
          <w:szCs w:val="28"/>
          <w:lang w:eastAsia="ru-RU"/>
        </w:rPr>
        <w:t xml:space="preserve"> за 20</w:t>
      </w:r>
      <w:r>
        <w:rPr>
          <w:rFonts w:ascii="Times New Roman" w:eastAsia="Times New Roman" w:hAnsi="Times New Roman"/>
          <w:sz w:val="28"/>
          <w:szCs w:val="28"/>
          <w:lang w:eastAsia="ru-RU"/>
        </w:rPr>
        <w:t>20</w:t>
      </w:r>
      <w:r w:rsidRPr="004213AB">
        <w:rPr>
          <w:rFonts w:ascii="Times New Roman" w:eastAsia="Times New Roman" w:hAnsi="Times New Roman"/>
          <w:sz w:val="28"/>
          <w:szCs w:val="28"/>
          <w:lang w:eastAsia="ru-RU"/>
        </w:rPr>
        <w:t xml:space="preserve"> год</w:t>
      </w:r>
      <w:r w:rsidRPr="004213AB">
        <w:rPr>
          <w:rFonts w:ascii="Times New Roman" w:hAnsi="Times New Roman"/>
          <w:sz w:val="28"/>
          <w:szCs w:val="28"/>
        </w:rPr>
        <w:t>, позволяют отнести рынок розничной реализации автомобильных бензинов к типу высококонцентрированных со средоточием рыночной власти у группы хозяйствующих субъектов рынков, преимущественно входящими в ВИНК.</w:t>
      </w:r>
    </w:p>
    <w:p w:rsidR="00400DAB" w:rsidRPr="004213AB" w:rsidRDefault="00400DAB" w:rsidP="00400DAB">
      <w:pPr>
        <w:widowControl w:val="0"/>
        <w:spacing w:after="0" w:line="240" w:lineRule="auto"/>
        <w:ind w:firstLine="708"/>
        <w:contextualSpacing/>
        <w:jc w:val="both"/>
        <w:rPr>
          <w:rFonts w:ascii="Times New Roman" w:hAnsi="Times New Roman"/>
          <w:sz w:val="28"/>
          <w:szCs w:val="28"/>
          <w:lang w:eastAsia="ru-RU"/>
        </w:rPr>
      </w:pPr>
      <w:r w:rsidRPr="004213AB">
        <w:rPr>
          <w:rFonts w:ascii="Times New Roman" w:eastAsia="Times New Roman" w:hAnsi="Times New Roman"/>
          <w:sz w:val="28"/>
          <w:szCs w:val="28"/>
          <w:lang w:eastAsia="ru-RU"/>
        </w:rPr>
        <w:t>В связи с этим, можно сделать вывод о недостаточно развитой конкуренции, характеризующийся с одной стороны стабильным составом коллективно доминирующих хозяйствующих субъектов, действующих на данном рынке, АО «</w:t>
      </w:r>
      <w:proofErr w:type="spellStart"/>
      <w:r w:rsidRPr="004213AB">
        <w:rPr>
          <w:rFonts w:ascii="Times New Roman" w:eastAsia="Times New Roman" w:hAnsi="Times New Roman"/>
          <w:sz w:val="28"/>
          <w:szCs w:val="28"/>
          <w:lang w:eastAsia="ru-RU"/>
        </w:rPr>
        <w:t>Липецкнефтепродукт</w:t>
      </w:r>
      <w:proofErr w:type="spellEnd"/>
      <w:r w:rsidRPr="004213AB">
        <w:rPr>
          <w:rFonts w:ascii="Times New Roman" w:eastAsia="Times New Roman" w:hAnsi="Times New Roman"/>
          <w:sz w:val="28"/>
          <w:szCs w:val="28"/>
          <w:lang w:eastAsia="ru-RU"/>
        </w:rPr>
        <w:t>» (по сравнению с 201</w:t>
      </w:r>
      <w:r>
        <w:rPr>
          <w:rFonts w:ascii="Times New Roman" w:eastAsia="Times New Roman" w:hAnsi="Times New Roman"/>
          <w:sz w:val="28"/>
          <w:szCs w:val="28"/>
          <w:lang w:eastAsia="ru-RU"/>
        </w:rPr>
        <w:t>9</w:t>
      </w:r>
      <w:r w:rsidRPr="004213AB">
        <w:rPr>
          <w:rFonts w:ascii="Times New Roman" w:eastAsia="Times New Roman" w:hAnsi="Times New Roman"/>
          <w:sz w:val="28"/>
          <w:szCs w:val="28"/>
          <w:lang w:eastAsia="ru-RU"/>
        </w:rPr>
        <w:t xml:space="preserve"> годом количество АЗС осталось неизменным 52 шт.), ООО «Лукойл-</w:t>
      </w:r>
      <w:proofErr w:type="spellStart"/>
      <w:r w:rsidRPr="004213AB">
        <w:rPr>
          <w:rFonts w:ascii="Times New Roman" w:eastAsia="Times New Roman" w:hAnsi="Times New Roman"/>
          <w:sz w:val="28"/>
          <w:szCs w:val="28"/>
          <w:lang w:eastAsia="ru-RU"/>
        </w:rPr>
        <w:t>Югнефтепродукт</w:t>
      </w:r>
      <w:proofErr w:type="spellEnd"/>
      <w:r w:rsidRPr="004213AB">
        <w:rPr>
          <w:rFonts w:ascii="Times New Roman" w:eastAsia="Times New Roman" w:hAnsi="Times New Roman"/>
          <w:sz w:val="28"/>
          <w:szCs w:val="28"/>
          <w:lang w:eastAsia="ru-RU"/>
        </w:rPr>
        <w:t>» (осталось неизменным 20 шт.), ООО «Шелл Нефть» (количество АЗС не изменилось – 7 шт.), ООО «ГЭС розница» (количество АЗС не изменилось – 17 шт.), а с другой стороны – уже давно присутствующих на рынке и вновь пришедших независимых хозяйствующих</w:t>
      </w:r>
      <w:r w:rsidRPr="004213AB">
        <w:rPr>
          <w:rFonts w:ascii="Times New Roman" w:hAnsi="Times New Roman"/>
          <w:sz w:val="28"/>
          <w:szCs w:val="28"/>
        </w:rPr>
        <w:t xml:space="preserve"> субъектов, распоряжающихся 1-3 АЗС.</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A15C83">
        <w:rPr>
          <w:rFonts w:ascii="Times New Roman" w:hAnsi="Times New Roman"/>
          <w:sz w:val="28"/>
          <w:szCs w:val="28"/>
          <w:lang w:eastAsia="ru-RU"/>
        </w:rPr>
        <w:t xml:space="preserve">По результатам проведённого анализа </w:t>
      </w:r>
      <w:r w:rsidRPr="00A15C83">
        <w:rPr>
          <w:rFonts w:ascii="Times New Roman" w:hAnsi="Times New Roman"/>
          <w:sz w:val="28"/>
          <w:szCs w:val="28"/>
        </w:rPr>
        <w:t xml:space="preserve">на розничном рынке реализации АИ-98 </w:t>
      </w:r>
      <w:r w:rsidRPr="00A15C83">
        <w:rPr>
          <w:rFonts w:ascii="Times New Roman" w:hAnsi="Times New Roman"/>
          <w:color w:val="000000"/>
          <w:sz w:val="27"/>
          <w:szCs w:val="27"/>
        </w:rPr>
        <w:t>долю более 50% занимает ООО «ГНП сеть»</w:t>
      </w:r>
      <w:r w:rsidRPr="00A15C83">
        <w:rPr>
          <w:rFonts w:ascii="Times New Roman" w:hAnsi="Times New Roman"/>
          <w:sz w:val="28"/>
          <w:szCs w:val="28"/>
          <w:lang w:eastAsia="ru-RU"/>
        </w:rPr>
        <w:t xml:space="preserve">, </w:t>
      </w:r>
      <w:r w:rsidRPr="00A15C83">
        <w:rPr>
          <w:rFonts w:ascii="Times New Roman" w:hAnsi="Times New Roman"/>
          <w:sz w:val="28"/>
          <w:szCs w:val="28"/>
        </w:rPr>
        <w:t>на розничном рынке реализации АИ-95</w:t>
      </w:r>
      <w:r w:rsidRPr="00A15C83">
        <w:rPr>
          <w:rFonts w:ascii="Times New Roman" w:hAnsi="Times New Roman"/>
          <w:b/>
          <w:sz w:val="28"/>
          <w:szCs w:val="28"/>
        </w:rPr>
        <w:t xml:space="preserve"> </w:t>
      </w:r>
      <w:r w:rsidRPr="00A15C83">
        <w:rPr>
          <w:rFonts w:ascii="Times New Roman" w:hAnsi="Times New Roman"/>
          <w:sz w:val="28"/>
          <w:szCs w:val="28"/>
        </w:rPr>
        <w:t xml:space="preserve">установлено коллективное доминирование </w:t>
      </w:r>
      <w:r w:rsidRPr="00A15C83">
        <w:rPr>
          <w:rFonts w:ascii="Times New Roman" w:hAnsi="Times New Roman"/>
          <w:color w:val="000000"/>
          <w:sz w:val="27"/>
          <w:szCs w:val="27"/>
        </w:rPr>
        <w:t>АО «</w:t>
      </w:r>
      <w:proofErr w:type="spellStart"/>
      <w:r w:rsidRPr="00A15C83">
        <w:rPr>
          <w:rFonts w:ascii="Times New Roman" w:hAnsi="Times New Roman"/>
          <w:color w:val="000000"/>
          <w:sz w:val="27"/>
          <w:szCs w:val="27"/>
        </w:rPr>
        <w:t>Липецкнефтепродукт</w:t>
      </w:r>
      <w:proofErr w:type="spellEnd"/>
      <w:r w:rsidRPr="00A15C83">
        <w:rPr>
          <w:rFonts w:ascii="Times New Roman" w:hAnsi="Times New Roman"/>
          <w:color w:val="000000"/>
          <w:sz w:val="27"/>
          <w:szCs w:val="27"/>
        </w:rPr>
        <w:t>», ООО «Лукойл-</w:t>
      </w:r>
      <w:proofErr w:type="spellStart"/>
      <w:r w:rsidRPr="00A15C83">
        <w:rPr>
          <w:rFonts w:ascii="Times New Roman" w:hAnsi="Times New Roman"/>
          <w:color w:val="000000"/>
          <w:sz w:val="27"/>
          <w:szCs w:val="27"/>
        </w:rPr>
        <w:t>Центрнефтепродукт</w:t>
      </w:r>
      <w:proofErr w:type="spellEnd"/>
      <w:r w:rsidRPr="00A15C83">
        <w:rPr>
          <w:rFonts w:ascii="Times New Roman" w:hAnsi="Times New Roman"/>
          <w:color w:val="000000"/>
          <w:sz w:val="27"/>
          <w:szCs w:val="27"/>
        </w:rPr>
        <w:t>», ООО «ГНП сеть», ООО «Шелл Нефть»</w:t>
      </w:r>
      <w:r w:rsidRPr="00A15C83">
        <w:rPr>
          <w:rFonts w:ascii="Times New Roman" w:hAnsi="Times New Roman"/>
          <w:sz w:val="28"/>
          <w:szCs w:val="28"/>
        </w:rPr>
        <w:t xml:space="preserve">: </w:t>
      </w:r>
      <w:r w:rsidRPr="00A15C83">
        <w:rPr>
          <w:rFonts w:ascii="Times New Roman" w:hAnsi="Times New Roman"/>
          <w:sz w:val="28"/>
          <w:szCs w:val="28"/>
          <w:lang w:eastAsia="ru-RU"/>
        </w:rPr>
        <w:t>совокупная доля четырех хозяйствующих субъектов больше 50%, при этом доля каждого из них не менее 8%, на рынке АИ-92 – АО «</w:t>
      </w:r>
      <w:proofErr w:type="spellStart"/>
      <w:r w:rsidRPr="00A15C83">
        <w:rPr>
          <w:rFonts w:ascii="Times New Roman" w:hAnsi="Times New Roman"/>
          <w:sz w:val="28"/>
          <w:szCs w:val="28"/>
          <w:lang w:eastAsia="ru-RU"/>
        </w:rPr>
        <w:t>Липецкнефтепродукт</w:t>
      </w:r>
      <w:proofErr w:type="spellEnd"/>
      <w:r w:rsidRPr="00A15C83">
        <w:rPr>
          <w:rFonts w:ascii="Times New Roman" w:hAnsi="Times New Roman"/>
          <w:sz w:val="28"/>
          <w:szCs w:val="28"/>
          <w:lang w:eastAsia="ru-RU"/>
        </w:rPr>
        <w:t>».</w:t>
      </w:r>
    </w:p>
    <w:p w:rsidR="00400DAB" w:rsidRPr="004213AB" w:rsidRDefault="00400DAB" w:rsidP="00400DAB">
      <w:pPr>
        <w:widowControl w:val="0"/>
        <w:spacing w:after="0" w:line="240" w:lineRule="auto"/>
        <w:ind w:firstLine="708"/>
        <w:contextualSpacing/>
        <w:jc w:val="both"/>
        <w:rPr>
          <w:rFonts w:ascii="Times New Roman" w:hAnsi="Times New Roman"/>
          <w:sz w:val="28"/>
          <w:szCs w:val="28"/>
          <w:lang w:eastAsia="ru-RU"/>
        </w:rPr>
      </w:pPr>
      <w:r w:rsidRPr="004213AB">
        <w:rPr>
          <w:rFonts w:ascii="Times New Roman" w:hAnsi="Times New Roman"/>
          <w:sz w:val="28"/>
          <w:szCs w:val="28"/>
          <w:lang w:eastAsia="ru-RU"/>
        </w:rPr>
        <w:t>Сам факт наличия у компаний доминирующего положения не рассматривается, как противоправное действие и не считается негативным явлением. Антимонопольный орган преследуют именно злоупотребление доминирующим положением и рыночной властью. В связи с чем Липецкое УФАС России еженедельно проводит мониторинг оптовых и розничных цен крупнейших продавцов нефтепродуктов на территории региона. В случае необоснованного повышения цен более, чем на 5%, проводится анализ данного повышения. Случаев одномоментного повышения розничных цен более, чем на 5% на данный момент выявлено не было.</w:t>
      </w:r>
    </w:p>
    <w:p w:rsidR="00400DAB" w:rsidRPr="004213AB" w:rsidRDefault="00400DAB" w:rsidP="00400DAB">
      <w:pPr>
        <w:widowControl w:val="0"/>
        <w:spacing w:after="0" w:line="240" w:lineRule="auto"/>
        <w:ind w:firstLine="708"/>
        <w:contextualSpacing/>
        <w:jc w:val="both"/>
        <w:rPr>
          <w:rFonts w:ascii="Times New Roman" w:hAnsi="Times New Roman"/>
          <w:sz w:val="28"/>
          <w:szCs w:val="28"/>
          <w:lang w:eastAsia="ru-RU"/>
        </w:rPr>
      </w:pPr>
    </w:p>
    <w:p w:rsidR="00400DAB" w:rsidRPr="004213AB" w:rsidRDefault="00400DAB" w:rsidP="00400DAB">
      <w:pPr>
        <w:widowControl w:val="0"/>
        <w:spacing w:after="0" w:line="240" w:lineRule="auto"/>
        <w:contextualSpacing/>
        <w:jc w:val="center"/>
        <w:rPr>
          <w:rFonts w:ascii="Times New Roman" w:hAnsi="Times New Roman"/>
          <w:b/>
          <w:i/>
          <w:sz w:val="28"/>
          <w:szCs w:val="28"/>
          <w:lang w:eastAsia="ru-RU"/>
        </w:rPr>
      </w:pPr>
      <w:r w:rsidRPr="004213AB">
        <w:rPr>
          <w:rFonts w:ascii="Times New Roman" w:hAnsi="Times New Roman"/>
          <w:b/>
          <w:i/>
          <w:sz w:val="28"/>
          <w:szCs w:val="28"/>
          <w:lang w:eastAsia="ru-RU"/>
        </w:rPr>
        <w:t>О состоянии конкурентной среды</w:t>
      </w:r>
    </w:p>
    <w:p w:rsidR="00400DAB" w:rsidRPr="004213AB" w:rsidRDefault="00400DAB" w:rsidP="00400DAB">
      <w:pPr>
        <w:widowControl w:val="0"/>
        <w:spacing w:after="0" w:line="240" w:lineRule="auto"/>
        <w:contextualSpacing/>
        <w:jc w:val="center"/>
        <w:rPr>
          <w:rFonts w:ascii="Times New Roman" w:hAnsi="Times New Roman"/>
          <w:b/>
          <w:i/>
          <w:sz w:val="28"/>
          <w:szCs w:val="28"/>
          <w:lang w:eastAsia="ru-RU"/>
        </w:rPr>
      </w:pPr>
      <w:r w:rsidRPr="004213AB">
        <w:rPr>
          <w:rFonts w:ascii="Times New Roman" w:hAnsi="Times New Roman"/>
          <w:b/>
          <w:i/>
          <w:sz w:val="28"/>
          <w:szCs w:val="28"/>
          <w:lang w:eastAsia="ru-RU"/>
        </w:rPr>
        <w:t xml:space="preserve"> на розничных рынках дизельного топлива</w:t>
      </w:r>
    </w:p>
    <w:p w:rsidR="00400DAB" w:rsidRPr="004213AB" w:rsidRDefault="00400DAB" w:rsidP="00400DAB">
      <w:pPr>
        <w:widowControl w:val="0"/>
        <w:spacing w:after="0" w:line="240" w:lineRule="auto"/>
        <w:contextualSpacing/>
        <w:jc w:val="center"/>
        <w:rPr>
          <w:rFonts w:ascii="Times New Roman" w:hAnsi="Times New Roman"/>
          <w:sz w:val="28"/>
          <w:szCs w:val="28"/>
          <w:lang w:eastAsia="ru-RU"/>
        </w:rPr>
      </w:pPr>
    </w:p>
    <w:p w:rsidR="00400DAB" w:rsidRPr="004213AB" w:rsidRDefault="00400DAB" w:rsidP="00400DAB">
      <w:pPr>
        <w:pStyle w:val="aa"/>
        <w:widowControl w:val="0"/>
        <w:ind w:firstLine="709"/>
        <w:contextualSpacing/>
        <w:rPr>
          <w:rFonts w:ascii="Times New Roman" w:hAnsi="Times New Roman"/>
          <w:sz w:val="28"/>
          <w:szCs w:val="28"/>
        </w:rPr>
      </w:pPr>
      <w:r w:rsidRPr="004213AB">
        <w:rPr>
          <w:rFonts w:ascii="Times New Roman" w:hAnsi="Times New Roman"/>
          <w:sz w:val="28"/>
          <w:szCs w:val="28"/>
        </w:rPr>
        <w:t>На территории региона наиболее крупными хозяйствующими субъектами, осуществляющими реализацию дизельного топлива в розницу, являются: вертикально-интегрированные компании АО «</w:t>
      </w:r>
      <w:proofErr w:type="spellStart"/>
      <w:r w:rsidRPr="004213AB">
        <w:rPr>
          <w:rFonts w:ascii="Times New Roman" w:hAnsi="Times New Roman"/>
          <w:sz w:val="28"/>
          <w:szCs w:val="28"/>
        </w:rPr>
        <w:t>Липецкнефтепродукт</w:t>
      </w:r>
      <w:proofErr w:type="spellEnd"/>
      <w:r w:rsidRPr="004213AB">
        <w:rPr>
          <w:rFonts w:ascii="Times New Roman" w:hAnsi="Times New Roman"/>
          <w:sz w:val="28"/>
          <w:szCs w:val="28"/>
        </w:rPr>
        <w:t>» (ПАО «НК «Роснефть»), ООО «Лукойл-</w:t>
      </w:r>
      <w:proofErr w:type="spellStart"/>
      <w:r>
        <w:rPr>
          <w:rFonts w:ascii="Times New Roman" w:hAnsi="Times New Roman"/>
          <w:sz w:val="28"/>
          <w:szCs w:val="28"/>
        </w:rPr>
        <w:t>Центр</w:t>
      </w:r>
      <w:r w:rsidRPr="004213AB">
        <w:rPr>
          <w:rFonts w:ascii="Times New Roman" w:hAnsi="Times New Roman"/>
          <w:sz w:val="28"/>
          <w:szCs w:val="28"/>
        </w:rPr>
        <w:t>нефтепродукт</w:t>
      </w:r>
      <w:proofErr w:type="spellEnd"/>
      <w:r w:rsidRPr="004213AB">
        <w:rPr>
          <w:rFonts w:ascii="Times New Roman" w:hAnsi="Times New Roman"/>
          <w:sz w:val="28"/>
          <w:szCs w:val="28"/>
        </w:rPr>
        <w:t>» (ПАО «НК «Лукойл»), ООО «Г</w:t>
      </w:r>
      <w:r>
        <w:rPr>
          <w:rFonts w:ascii="Times New Roman" w:hAnsi="Times New Roman"/>
          <w:sz w:val="28"/>
          <w:szCs w:val="28"/>
        </w:rPr>
        <w:t>НП</w:t>
      </w:r>
      <w:r w:rsidRPr="004213AB">
        <w:rPr>
          <w:rFonts w:ascii="Times New Roman" w:hAnsi="Times New Roman"/>
          <w:sz w:val="28"/>
          <w:szCs w:val="28"/>
        </w:rPr>
        <w:t xml:space="preserve"> </w:t>
      </w:r>
      <w:r>
        <w:rPr>
          <w:rFonts w:ascii="Times New Roman" w:hAnsi="Times New Roman"/>
          <w:sz w:val="28"/>
          <w:szCs w:val="28"/>
        </w:rPr>
        <w:t>сеть» (ПАО «Газпром</w:t>
      </w:r>
      <w:r w:rsidRPr="004213AB">
        <w:rPr>
          <w:rFonts w:ascii="Times New Roman" w:hAnsi="Times New Roman"/>
          <w:sz w:val="28"/>
          <w:szCs w:val="28"/>
        </w:rPr>
        <w:t>»</w:t>
      </w:r>
      <w:r>
        <w:rPr>
          <w:rFonts w:ascii="Times New Roman" w:hAnsi="Times New Roman"/>
          <w:sz w:val="28"/>
          <w:szCs w:val="28"/>
        </w:rPr>
        <w:t>)</w:t>
      </w:r>
      <w:r w:rsidRPr="004213AB">
        <w:rPr>
          <w:rFonts w:ascii="Times New Roman" w:hAnsi="Times New Roman"/>
          <w:sz w:val="28"/>
          <w:szCs w:val="28"/>
        </w:rPr>
        <w:t xml:space="preserve">. </w:t>
      </w:r>
    </w:p>
    <w:p w:rsidR="00400DAB" w:rsidRPr="004213AB" w:rsidRDefault="00400DAB" w:rsidP="00400DAB">
      <w:pPr>
        <w:pStyle w:val="aa"/>
        <w:widowControl w:val="0"/>
        <w:ind w:firstLine="709"/>
        <w:contextualSpacing/>
        <w:rPr>
          <w:rFonts w:ascii="Times New Roman" w:hAnsi="Times New Roman"/>
          <w:sz w:val="28"/>
          <w:szCs w:val="28"/>
        </w:rPr>
      </w:pPr>
      <w:r w:rsidRPr="004213AB">
        <w:rPr>
          <w:rFonts w:ascii="Times New Roman" w:hAnsi="Times New Roman"/>
          <w:sz w:val="28"/>
          <w:szCs w:val="28"/>
        </w:rPr>
        <w:t>Наличие у данных компаний максимального количества АЗС позволяет осуществлять реализацию нефтепродуктов практически во всех районах области и, соответственно, определять ценовую политику на территории области.</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eastAsia="Times New Roman" w:hAnsi="Times New Roman"/>
          <w:sz w:val="28"/>
          <w:szCs w:val="28"/>
          <w:lang w:eastAsia="ru-RU"/>
        </w:rPr>
        <w:t xml:space="preserve">Показатели рыночной концентрации </w:t>
      </w:r>
      <w:r w:rsidRPr="004213AB">
        <w:rPr>
          <w:rFonts w:ascii="Times New Roman" w:hAnsi="Times New Roman"/>
          <w:sz w:val="28"/>
          <w:szCs w:val="28"/>
        </w:rPr>
        <w:t>товарного рынка</w:t>
      </w:r>
      <w:r w:rsidRPr="004213AB">
        <w:rPr>
          <w:rFonts w:ascii="Times New Roman" w:eastAsia="Times New Roman" w:hAnsi="Times New Roman"/>
          <w:sz w:val="28"/>
          <w:szCs w:val="28"/>
          <w:lang w:eastAsia="ru-RU"/>
        </w:rPr>
        <w:t xml:space="preserve"> за 20</w:t>
      </w:r>
      <w:r>
        <w:rPr>
          <w:rFonts w:ascii="Times New Roman" w:eastAsia="Times New Roman" w:hAnsi="Times New Roman"/>
          <w:sz w:val="28"/>
          <w:szCs w:val="28"/>
          <w:lang w:eastAsia="ru-RU"/>
        </w:rPr>
        <w:t>20</w:t>
      </w:r>
      <w:r w:rsidRPr="004213AB">
        <w:rPr>
          <w:rFonts w:ascii="Times New Roman" w:eastAsia="Times New Roman" w:hAnsi="Times New Roman"/>
          <w:sz w:val="28"/>
          <w:szCs w:val="28"/>
          <w:lang w:eastAsia="ru-RU"/>
        </w:rPr>
        <w:t xml:space="preserve"> год</w:t>
      </w:r>
      <w:r w:rsidRPr="004213AB">
        <w:rPr>
          <w:rFonts w:ascii="Times New Roman" w:hAnsi="Times New Roman"/>
          <w:sz w:val="28"/>
          <w:szCs w:val="28"/>
        </w:rPr>
        <w:t>, позволяют отнести рынок розничной реализации дизельного топлива к типу высококонцентрированных рынков с недостаточно развитой конкурентной средой.</w:t>
      </w:r>
    </w:p>
    <w:p w:rsidR="00400DAB" w:rsidRPr="004213AB" w:rsidRDefault="00400DAB" w:rsidP="00400DAB">
      <w:pPr>
        <w:widowControl w:val="0"/>
        <w:spacing w:after="0" w:line="240" w:lineRule="auto"/>
        <w:ind w:firstLine="709"/>
        <w:contextualSpacing/>
        <w:jc w:val="both"/>
        <w:rPr>
          <w:rFonts w:ascii="Times New Roman" w:hAnsi="Times New Roman"/>
          <w:sz w:val="28"/>
          <w:szCs w:val="28"/>
        </w:rPr>
      </w:pPr>
      <w:r w:rsidRPr="004213AB">
        <w:rPr>
          <w:rFonts w:ascii="Times New Roman" w:eastAsia="Times New Roman" w:hAnsi="Times New Roman"/>
          <w:sz w:val="28"/>
          <w:szCs w:val="28"/>
          <w:lang w:eastAsia="ru-RU"/>
        </w:rPr>
        <w:t>В связи с этим, можно сделать вывод о недостаточно развитой конкуренции, характеризующийся с одной стороны стабильным составом хозяйствующих субъектов, действующих на данном рынке, АО «</w:t>
      </w:r>
      <w:proofErr w:type="spellStart"/>
      <w:r w:rsidRPr="004213AB">
        <w:rPr>
          <w:rFonts w:ascii="Times New Roman" w:eastAsia="Times New Roman" w:hAnsi="Times New Roman"/>
          <w:sz w:val="28"/>
          <w:szCs w:val="28"/>
          <w:lang w:eastAsia="ru-RU"/>
        </w:rPr>
        <w:t>Липецкнефтепродукт</w:t>
      </w:r>
      <w:proofErr w:type="spellEnd"/>
      <w:r w:rsidRPr="004213AB">
        <w:rPr>
          <w:rFonts w:ascii="Times New Roman" w:eastAsia="Times New Roman" w:hAnsi="Times New Roman"/>
          <w:sz w:val="28"/>
          <w:szCs w:val="28"/>
          <w:lang w:eastAsia="ru-RU"/>
        </w:rPr>
        <w:t>» (по сравнению с 201</w:t>
      </w:r>
      <w:r>
        <w:rPr>
          <w:rFonts w:ascii="Times New Roman" w:eastAsia="Times New Roman" w:hAnsi="Times New Roman"/>
          <w:sz w:val="28"/>
          <w:szCs w:val="28"/>
          <w:lang w:eastAsia="ru-RU"/>
        </w:rPr>
        <w:t>9</w:t>
      </w:r>
      <w:r w:rsidRPr="004213AB">
        <w:rPr>
          <w:rFonts w:ascii="Times New Roman" w:eastAsia="Times New Roman" w:hAnsi="Times New Roman"/>
          <w:sz w:val="28"/>
          <w:szCs w:val="28"/>
          <w:lang w:eastAsia="ru-RU"/>
        </w:rPr>
        <w:t xml:space="preserve"> годом количество АЗС осталось неизменным 52 АЗС), ООО «Лукойл-</w:t>
      </w:r>
      <w:proofErr w:type="spellStart"/>
      <w:r>
        <w:rPr>
          <w:rFonts w:ascii="Times New Roman" w:eastAsia="Times New Roman" w:hAnsi="Times New Roman"/>
          <w:sz w:val="28"/>
          <w:szCs w:val="28"/>
          <w:lang w:eastAsia="ru-RU"/>
        </w:rPr>
        <w:t>Центр</w:t>
      </w:r>
      <w:r w:rsidRPr="004213AB">
        <w:rPr>
          <w:rFonts w:ascii="Times New Roman" w:eastAsia="Times New Roman" w:hAnsi="Times New Roman"/>
          <w:sz w:val="28"/>
          <w:szCs w:val="28"/>
          <w:lang w:eastAsia="ru-RU"/>
        </w:rPr>
        <w:t>нефтепродукт</w:t>
      </w:r>
      <w:proofErr w:type="spellEnd"/>
      <w:r w:rsidRPr="004213AB">
        <w:rPr>
          <w:rFonts w:ascii="Times New Roman" w:eastAsia="Times New Roman" w:hAnsi="Times New Roman"/>
          <w:sz w:val="28"/>
          <w:szCs w:val="28"/>
          <w:lang w:eastAsia="ru-RU"/>
        </w:rPr>
        <w:t>» (количество АЗС не изменилось – 20 АЗС), ООО «Г</w:t>
      </w:r>
      <w:r>
        <w:rPr>
          <w:rFonts w:ascii="Times New Roman" w:eastAsia="Times New Roman" w:hAnsi="Times New Roman"/>
          <w:sz w:val="28"/>
          <w:szCs w:val="28"/>
          <w:lang w:eastAsia="ru-RU"/>
        </w:rPr>
        <w:t>НП сеть</w:t>
      </w:r>
      <w:r w:rsidRPr="004213AB">
        <w:rPr>
          <w:rFonts w:ascii="Times New Roman" w:eastAsia="Times New Roman" w:hAnsi="Times New Roman"/>
          <w:sz w:val="28"/>
          <w:szCs w:val="28"/>
          <w:lang w:eastAsia="ru-RU"/>
        </w:rPr>
        <w:t>» (количество АЗС не изменилось – 17 АЗС), а с другой стороны – присутствием на рынке независимых</w:t>
      </w:r>
      <w:r w:rsidRPr="004213AB">
        <w:rPr>
          <w:rFonts w:ascii="Times New Roman" w:hAnsi="Times New Roman"/>
          <w:sz w:val="28"/>
          <w:szCs w:val="28"/>
        </w:rPr>
        <w:t xml:space="preserve"> хозяйствующих субъектов, владеющих 1-3 АЗС.</w:t>
      </w:r>
    </w:p>
    <w:p w:rsidR="00400DAB" w:rsidRPr="004213AB" w:rsidRDefault="00400DAB" w:rsidP="00400DAB">
      <w:pPr>
        <w:widowControl w:val="0"/>
        <w:spacing w:after="0" w:line="240" w:lineRule="auto"/>
        <w:ind w:firstLine="708"/>
        <w:contextualSpacing/>
        <w:jc w:val="both"/>
        <w:rPr>
          <w:rFonts w:ascii="Times New Roman" w:hAnsi="Times New Roman"/>
          <w:sz w:val="28"/>
          <w:szCs w:val="28"/>
          <w:lang w:eastAsia="ru-RU"/>
        </w:rPr>
      </w:pPr>
      <w:r w:rsidRPr="004213AB">
        <w:rPr>
          <w:rFonts w:ascii="Times New Roman" w:hAnsi="Times New Roman"/>
          <w:sz w:val="28"/>
          <w:szCs w:val="28"/>
          <w:lang w:eastAsia="ru-RU"/>
        </w:rPr>
        <w:t xml:space="preserve">По результатам проведённого анализа на рынке розничной реализации дизельного топлива доминирующее положение с долей более </w:t>
      </w:r>
      <w:r>
        <w:rPr>
          <w:rFonts w:ascii="Times New Roman" w:hAnsi="Times New Roman"/>
          <w:sz w:val="28"/>
          <w:szCs w:val="28"/>
          <w:lang w:eastAsia="ru-RU"/>
        </w:rPr>
        <w:t>50</w:t>
      </w:r>
      <w:r w:rsidRPr="004213AB">
        <w:rPr>
          <w:rFonts w:ascii="Times New Roman" w:hAnsi="Times New Roman"/>
          <w:sz w:val="28"/>
          <w:szCs w:val="28"/>
          <w:lang w:eastAsia="ru-RU"/>
        </w:rPr>
        <w:t>% занимает АО «</w:t>
      </w:r>
      <w:proofErr w:type="spellStart"/>
      <w:r w:rsidRPr="004213AB">
        <w:rPr>
          <w:rFonts w:ascii="Times New Roman" w:hAnsi="Times New Roman"/>
          <w:sz w:val="28"/>
          <w:szCs w:val="28"/>
          <w:lang w:eastAsia="ru-RU"/>
        </w:rPr>
        <w:t>Липецкнефтепродукт</w:t>
      </w:r>
      <w:proofErr w:type="spellEnd"/>
      <w:r w:rsidRPr="004213AB">
        <w:rPr>
          <w:rFonts w:ascii="Times New Roman" w:hAnsi="Times New Roman"/>
          <w:sz w:val="28"/>
          <w:szCs w:val="28"/>
          <w:lang w:eastAsia="ru-RU"/>
        </w:rPr>
        <w:t>».</w:t>
      </w:r>
    </w:p>
    <w:p w:rsidR="00400DAB" w:rsidRPr="004213AB" w:rsidRDefault="00400DAB" w:rsidP="00400DAB">
      <w:pPr>
        <w:widowControl w:val="0"/>
        <w:spacing w:after="0" w:line="240" w:lineRule="auto"/>
        <w:contextualSpacing/>
        <w:jc w:val="both"/>
        <w:rPr>
          <w:rFonts w:ascii="Times New Roman" w:hAnsi="Times New Roman"/>
          <w:sz w:val="28"/>
          <w:szCs w:val="28"/>
          <w:lang w:eastAsia="ru-RU"/>
        </w:rPr>
      </w:pPr>
    </w:p>
    <w:p w:rsidR="00400DAB" w:rsidRPr="004213AB" w:rsidRDefault="00400DAB" w:rsidP="00400DAB">
      <w:pPr>
        <w:widowControl w:val="0"/>
        <w:spacing w:after="0" w:line="240" w:lineRule="auto"/>
        <w:contextualSpacing/>
        <w:jc w:val="center"/>
        <w:rPr>
          <w:rFonts w:ascii="Times New Roman" w:hAnsi="Times New Roman"/>
          <w:b/>
          <w:i/>
          <w:sz w:val="28"/>
          <w:szCs w:val="28"/>
          <w:lang w:eastAsia="ru-RU"/>
        </w:rPr>
      </w:pPr>
      <w:r w:rsidRPr="004213AB">
        <w:rPr>
          <w:rFonts w:ascii="Times New Roman" w:hAnsi="Times New Roman"/>
          <w:b/>
          <w:i/>
          <w:sz w:val="28"/>
          <w:szCs w:val="28"/>
          <w:lang w:eastAsia="ru-RU"/>
        </w:rPr>
        <w:t>О состояния конкурентной среды на рынке услуг</w:t>
      </w:r>
      <w:r w:rsidRPr="004213AB">
        <w:rPr>
          <w:rFonts w:ascii="Times New Roman" w:hAnsi="Times New Roman"/>
          <w:b/>
          <w:i/>
          <w:sz w:val="28"/>
          <w:szCs w:val="28"/>
        </w:rPr>
        <w:t xml:space="preserve"> по сбору и транспортированию твёрдых коммунальных отходов</w:t>
      </w:r>
    </w:p>
    <w:p w:rsidR="00400DAB" w:rsidRPr="004213AB" w:rsidRDefault="00400DAB" w:rsidP="00400DAB">
      <w:pPr>
        <w:widowControl w:val="0"/>
        <w:spacing w:after="0" w:line="240" w:lineRule="auto"/>
        <w:contextualSpacing/>
        <w:jc w:val="center"/>
        <w:rPr>
          <w:rFonts w:ascii="Times New Roman" w:hAnsi="Times New Roman"/>
          <w:sz w:val="28"/>
          <w:szCs w:val="28"/>
          <w:lang w:eastAsia="ru-RU"/>
        </w:rPr>
      </w:pPr>
    </w:p>
    <w:p w:rsidR="00400DAB" w:rsidRPr="00A22F31" w:rsidRDefault="00400DAB" w:rsidP="00400DAB">
      <w:pPr>
        <w:pStyle w:val="ConsPlusNormal"/>
        <w:ind w:firstLine="709"/>
        <w:jc w:val="both"/>
        <w:rPr>
          <w:color w:val="000000"/>
        </w:rPr>
      </w:pPr>
      <w:r w:rsidRPr="00A22F31">
        <w:rPr>
          <w:color w:val="000000"/>
        </w:rPr>
        <w:t>Согласно пункту 1 статьи 24.6 Закона об отходах, транспортирование, обработка, утилизация, обезвреживание, захоронение твердых коммунальных отходов (далее – ТКО) на территории субъекта Российской Федерации обеспечиваются одним или несколькими региональными операторами.</w:t>
      </w:r>
    </w:p>
    <w:p w:rsidR="00400DAB" w:rsidRPr="00A22F31" w:rsidRDefault="00400DAB" w:rsidP="00400DAB">
      <w:pPr>
        <w:pStyle w:val="ConsPlusNormal"/>
        <w:ind w:firstLine="709"/>
        <w:jc w:val="both"/>
        <w:rPr>
          <w:color w:val="000000"/>
        </w:rPr>
      </w:pPr>
      <w:r w:rsidRPr="00A22F31">
        <w:rPr>
          <w:color w:val="000000"/>
        </w:rPr>
        <w:t>На территории Липецкой области действуют четыре региональных оператора:</w:t>
      </w:r>
    </w:p>
    <w:p w:rsidR="00400DAB" w:rsidRPr="00A22F31" w:rsidRDefault="00400DAB" w:rsidP="00400DAB">
      <w:pPr>
        <w:pStyle w:val="ConsPlusNormal"/>
        <w:ind w:firstLine="709"/>
        <w:jc w:val="both"/>
        <w:rPr>
          <w:color w:val="000000"/>
        </w:rPr>
      </w:pPr>
    </w:p>
    <w:tbl>
      <w:tblPr>
        <w:tblW w:w="10221" w:type="dxa"/>
        <w:tblInd w:w="93" w:type="dxa"/>
        <w:tblLook w:val="04A0" w:firstRow="1" w:lastRow="0" w:firstColumn="1" w:lastColumn="0" w:noHBand="0" w:noVBand="1"/>
      </w:tblPr>
      <w:tblGrid>
        <w:gridCol w:w="3953"/>
        <w:gridCol w:w="6268"/>
      </w:tblGrid>
      <w:tr w:rsidR="00400DAB" w:rsidRPr="00A22F31" w:rsidTr="00FA0F08">
        <w:trPr>
          <w:trHeight w:val="405"/>
        </w:trPr>
        <w:tc>
          <w:tcPr>
            <w:tcW w:w="3953" w:type="dxa"/>
            <w:shd w:val="clear" w:color="auto" w:fill="auto"/>
          </w:tcPr>
          <w:p w:rsidR="00400DAB" w:rsidRPr="00A22F31" w:rsidRDefault="00400DAB" w:rsidP="00FA0F08">
            <w:pPr>
              <w:spacing w:after="0" w:line="240" w:lineRule="auto"/>
              <w:rPr>
                <w:rFonts w:ascii="Times New Roman" w:hAnsi="Times New Roman"/>
                <w:color w:val="000000"/>
                <w:sz w:val="28"/>
                <w:szCs w:val="28"/>
              </w:rPr>
            </w:pPr>
            <w:r w:rsidRPr="00A22F31">
              <w:rPr>
                <w:rFonts w:ascii="Times New Roman" w:hAnsi="Times New Roman"/>
                <w:color w:val="000000"/>
                <w:sz w:val="28"/>
                <w:szCs w:val="28"/>
              </w:rPr>
              <w:t>АО «</w:t>
            </w:r>
            <w:proofErr w:type="spellStart"/>
            <w:r w:rsidRPr="00A22F31">
              <w:rPr>
                <w:rFonts w:ascii="Times New Roman" w:hAnsi="Times New Roman"/>
                <w:color w:val="000000"/>
                <w:sz w:val="28"/>
                <w:szCs w:val="28"/>
              </w:rPr>
              <w:t>ЭкоПром</w:t>
            </w:r>
            <w:proofErr w:type="spellEnd"/>
            <w:r w:rsidRPr="00A22F31">
              <w:rPr>
                <w:rFonts w:ascii="Times New Roman" w:hAnsi="Times New Roman"/>
                <w:color w:val="000000"/>
                <w:sz w:val="28"/>
                <w:szCs w:val="28"/>
              </w:rPr>
              <w:t>-Липецк»</w:t>
            </w:r>
          </w:p>
        </w:tc>
        <w:tc>
          <w:tcPr>
            <w:tcW w:w="6268" w:type="dxa"/>
            <w:shd w:val="clear" w:color="auto" w:fill="auto"/>
            <w:noWrap/>
          </w:tcPr>
          <w:p w:rsidR="00400DAB" w:rsidRPr="00A22F31" w:rsidRDefault="00400DAB" w:rsidP="00FA0F08">
            <w:pPr>
              <w:spacing w:after="0" w:line="240" w:lineRule="auto"/>
              <w:jc w:val="both"/>
              <w:rPr>
                <w:rFonts w:ascii="Times New Roman" w:hAnsi="Times New Roman"/>
                <w:color w:val="000000"/>
                <w:sz w:val="28"/>
                <w:szCs w:val="28"/>
              </w:rPr>
            </w:pPr>
            <w:r w:rsidRPr="00A22F31">
              <w:rPr>
                <w:rFonts w:ascii="Times New Roman" w:hAnsi="Times New Roman"/>
                <w:color w:val="000000"/>
                <w:sz w:val="28"/>
                <w:szCs w:val="28"/>
              </w:rPr>
              <w:t>398050, Россия, Липецкая обл., г. Липецк, пл. Плеханова, д. 3</w:t>
            </w:r>
          </w:p>
        </w:tc>
      </w:tr>
      <w:tr w:rsidR="00400DAB" w:rsidRPr="00A22F31" w:rsidTr="00FA0F08">
        <w:trPr>
          <w:trHeight w:val="461"/>
        </w:trPr>
        <w:tc>
          <w:tcPr>
            <w:tcW w:w="3953" w:type="dxa"/>
            <w:shd w:val="clear" w:color="auto" w:fill="auto"/>
          </w:tcPr>
          <w:p w:rsidR="00400DAB" w:rsidRPr="00A22F31" w:rsidRDefault="00400DAB" w:rsidP="00FA0F08">
            <w:pPr>
              <w:spacing w:after="0" w:line="240" w:lineRule="auto"/>
              <w:rPr>
                <w:rFonts w:ascii="Times New Roman" w:hAnsi="Times New Roman"/>
                <w:color w:val="000000"/>
                <w:sz w:val="28"/>
                <w:szCs w:val="28"/>
              </w:rPr>
            </w:pPr>
            <w:r w:rsidRPr="00A22F31">
              <w:rPr>
                <w:rFonts w:ascii="Times New Roman" w:hAnsi="Times New Roman"/>
                <w:color w:val="000000"/>
                <w:sz w:val="28"/>
                <w:szCs w:val="28"/>
              </w:rPr>
              <w:t>ООО «Чистый город»</w:t>
            </w:r>
          </w:p>
        </w:tc>
        <w:tc>
          <w:tcPr>
            <w:tcW w:w="6268" w:type="dxa"/>
            <w:shd w:val="clear" w:color="auto" w:fill="auto"/>
            <w:noWrap/>
          </w:tcPr>
          <w:p w:rsidR="00400DAB" w:rsidRPr="00A22F31" w:rsidRDefault="00400DAB" w:rsidP="00FA0F08">
            <w:pPr>
              <w:spacing w:after="0" w:line="240" w:lineRule="auto"/>
              <w:jc w:val="both"/>
              <w:rPr>
                <w:rFonts w:ascii="Times New Roman" w:hAnsi="Times New Roman"/>
                <w:color w:val="000000"/>
                <w:sz w:val="28"/>
                <w:szCs w:val="28"/>
              </w:rPr>
            </w:pPr>
            <w:r w:rsidRPr="00A22F31">
              <w:rPr>
                <w:rFonts w:ascii="Times New Roman" w:hAnsi="Times New Roman"/>
                <w:color w:val="000000"/>
                <w:sz w:val="28"/>
                <w:szCs w:val="28"/>
              </w:rPr>
              <w:t xml:space="preserve">399059, Россия, Липецкая обл., </w:t>
            </w:r>
            <w:proofErr w:type="spellStart"/>
            <w:r w:rsidRPr="00A22F31">
              <w:rPr>
                <w:rFonts w:ascii="Times New Roman" w:hAnsi="Times New Roman"/>
                <w:color w:val="000000"/>
                <w:sz w:val="28"/>
                <w:szCs w:val="28"/>
              </w:rPr>
              <w:t>Грязинский</w:t>
            </w:r>
            <w:proofErr w:type="spellEnd"/>
            <w:r w:rsidRPr="00A22F31">
              <w:rPr>
                <w:rFonts w:ascii="Times New Roman" w:hAnsi="Times New Roman"/>
                <w:color w:val="000000"/>
                <w:sz w:val="28"/>
                <w:szCs w:val="28"/>
              </w:rPr>
              <w:t xml:space="preserve"> р-н, г. Грязи, ул. </w:t>
            </w:r>
            <w:proofErr w:type="spellStart"/>
            <w:r w:rsidRPr="00A22F31">
              <w:rPr>
                <w:rFonts w:ascii="Times New Roman" w:hAnsi="Times New Roman"/>
                <w:color w:val="000000"/>
                <w:sz w:val="28"/>
                <w:szCs w:val="28"/>
              </w:rPr>
              <w:t>Песковатская</w:t>
            </w:r>
            <w:proofErr w:type="spellEnd"/>
            <w:r w:rsidRPr="00A22F31">
              <w:rPr>
                <w:rFonts w:ascii="Times New Roman" w:hAnsi="Times New Roman"/>
                <w:color w:val="000000"/>
                <w:sz w:val="28"/>
                <w:szCs w:val="28"/>
              </w:rPr>
              <w:t>, д. 17</w:t>
            </w:r>
          </w:p>
        </w:tc>
      </w:tr>
      <w:tr w:rsidR="00400DAB" w:rsidRPr="00A22F31" w:rsidTr="00FA0F08">
        <w:trPr>
          <w:trHeight w:val="601"/>
        </w:trPr>
        <w:tc>
          <w:tcPr>
            <w:tcW w:w="3953" w:type="dxa"/>
            <w:shd w:val="clear" w:color="auto" w:fill="auto"/>
          </w:tcPr>
          <w:p w:rsidR="00400DAB" w:rsidRPr="00A22F31" w:rsidRDefault="00400DAB" w:rsidP="00FA0F08">
            <w:pPr>
              <w:spacing w:after="0" w:line="240" w:lineRule="auto"/>
              <w:rPr>
                <w:rFonts w:ascii="Times New Roman" w:hAnsi="Times New Roman"/>
                <w:color w:val="000000"/>
                <w:sz w:val="28"/>
                <w:szCs w:val="28"/>
              </w:rPr>
            </w:pPr>
            <w:r w:rsidRPr="00A22F31">
              <w:rPr>
                <w:rFonts w:ascii="Times New Roman" w:hAnsi="Times New Roman"/>
                <w:color w:val="000000"/>
                <w:sz w:val="28"/>
                <w:szCs w:val="28"/>
              </w:rPr>
              <w:lastRenderedPageBreak/>
              <w:t>ООО «Региональная Многопрофильная Компания»</w:t>
            </w:r>
          </w:p>
        </w:tc>
        <w:tc>
          <w:tcPr>
            <w:tcW w:w="6268" w:type="dxa"/>
            <w:shd w:val="clear" w:color="auto" w:fill="auto"/>
            <w:noWrap/>
          </w:tcPr>
          <w:p w:rsidR="00400DAB" w:rsidRPr="00A22F31" w:rsidRDefault="00400DAB" w:rsidP="00FA0F08">
            <w:pPr>
              <w:spacing w:after="0" w:line="240" w:lineRule="auto"/>
              <w:jc w:val="both"/>
              <w:rPr>
                <w:rFonts w:ascii="Times New Roman" w:hAnsi="Times New Roman"/>
                <w:color w:val="000000"/>
                <w:sz w:val="28"/>
                <w:szCs w:val="28"/>
              </w:rPr>
            </w:pPr>
            <w:r w:rsidRPr="00A22F31">
              <w:rPr>
                <w:rFonts w:ascii="Times New Roman" w:hAnsi="Times New Roman"/>
                <w:color w:val="000000"/>
                <w:sz w:val="28"/>
                <w:szCs w:val="28"/>
              </w:rPr>
              <w:t xml:space="preserve">398532, Липецкая обл., Липецкий р-н, с. </w:t>
            </w:r>
            <w:proofErr w:type="spellStart"/>
            <w:r w:rsidRPr="00A22F31">
              <w:rPr>
                <w:rFonts w:ascii="Times New Roman" w:hAnsi="Times New Roman"/>
                <w:color w:val="000000"/>
                <w:sz w:val="28"/>
                <w:szCs w:val="28"/>
              </w:rPr>
              <w:t>Хрущевка</w:t>
            </w:r>
            <w:proofErr w:type="spellEnd"/>
            <w:r w:rsidRPr="00A22F31">
              <w:rPr>
                <w:rFonts w:ascii="Times New Roman" w:hAnsi="Times New Roman"/>
                <w:color w:val="000000"/>
                <w:sz w:val="28"/>
                <w:szCs w:val="28"/>
              </w:rPr>
              <w:t>, ул. Титова, д. 85а</w:t>
            </w:r>
          </w:p>
        </w:tc>
      </w:tr>
      <w:tr w:rsidR="00400DAB" w:rsidRPr="00A22F31" w:rsidTr="00FA0F08">
        <w:trPr>
          <w:trHeight w:val="405"/>
        </w:trPr>
        <w:tc>
          <w:tcPr>
            <w:tcW w:w="3953" w:type="dxa"/>
            <w:shd w:val="clear" w:color="auto" w:fill="auto"/>
          </w:tcPr>
          <w:p w:rsidR="00400DAB" w:rsidRPr="00A22F31" w:rsidRDefault="00400DAB" w:rsidP="00FA0F08">
            <w:pPr>
              <w:spacing w:after="0" w:line="240" w:lineRule="auto"/>
              <w:rPr>
                <w:rFonts w:ascii="Times New Roman" w:hAnsi="Times New Roman"/>
                <w:color w:val="000000"/>
                <w:sz w:val="28"/>
                <w:szCs w:val="28"/>
              </w:rPr>
            </w:pPr>
            <w:r w:rsidRPr="00A22F31">
              <w:rPr>
                <w:rFonts w:ascii="Times New Roman" w:hAnsi="Times New Roman"/>
                <w:color w:val="000000"/>
                <w:sz w:val="28"/>
                <w:szCs w:val="28"/>
              </w:rPr>
              <w:t>ООО «ТЭКО-Сервис»</w:t>
            </w:r>
          </w:p>
        </w:tc>
        <w:tc>
          <w:tcPr>
            <w:tcW w:w="6268" w:type="dxa"/>
            <w:shd w:val="clear" w:color="auto" w:fill="auto"/>
            <w:noWrap/>
          </w:tcPr>
          <w:p w:rsidR="00400DAB" w:rsidRPr="00A22F31" w:rsidRDefault="00400DAB" w:rsidP="00FA0F08">
            <w:pPr>
              <w:spacing w:after="0" w:line="240" w:lineRule="auto"/>
              <w:jc w:val="both"/>
              <w:rPr>
                <w:rFonts w:ascii="Times New Roman" w:hAnsi="Times New Roman"/>
                <w:color w:val="000000"/>
                <w:sz w:val="28"/>
                <w:szCs w:val="28"/>
              </w:rPr>
            </w:pPr>
            <w:r w:rsidRPr="00A22F31">
              <w:rPr>
                <w:rFonts w:ascii="Times New Roman" w:hAnsi="Times New Roman"/>
                <w:color w:val="000000"/>
                <w:sz w:val="28"/>
                <w:szCs w:val="28"/>
              </w:rPr>
              <w:t>392023, Тамбовская обл., г. Тамбов, ул. Набережная, д. 6</w:t>
            </w:r>
          </w:p>
        </w:tc>
      </w:tr>
    </w:tbl>
    <w:p w:rsidR="00400DAB" w:rsidRPr="00A22F31" w:rsidRDefault="00400DAB" w:rsidP="00400DAB">
      <w:pPr>
        <w:pStyle w:val="ConsPlusNormal"/>
        <w:ind w:firstLine="709"/>
        <w:jc w:val="both"/>
        <w:rPr>
          <w:color w:val="000000"/>
        </w:rPr>
      </w:pPr>
      <w:r w:rsidRPr="00A22F31">
        <w:rPr>
          <w:color w:val="000000"/>
        </w:rPr>
        <w:t>Согласно пункту 23 Правил обращения с твердыми коммунальными отходами, утвержденных постановлением Правительства Российской Федерации от 12.11.2016 № 1156,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400DAB" w:rsidRPr="00A22F31" w:rsidRDefault="00400DAB" w:rsidP="00400DAB">
      <w:pPr>
        <w:pStyle w:val="ConsPlusNormal"/>
        <w:ind w:firstLine="709"/>
        <w:jc w:val="both"/>
        <w:rPr>
          <w:color w:val="000000"/>
        </w:rPr>
      </w:pPr>
      <w:r w:rsidRPr="00A22F31">
        <w:rPr>
          <w:color w:val="000000"/>
        </w:rPr>
        <w:t>Таким образом, деятельность по транспортированию твердых коммунальных отходов на территории субъекта Российской Федерации обеспечивается региональными операторами или операторами по обращению с твердыми коммунальными отходами, осуществляющими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w:t>
      </w:r>
    </w:p>
    <w:p w:rsidR="00400DAB" w:rsidRPr="003243B8" w:rsidRDefault="00400DAB" w:rsidP="00400DAB">
      <w:pPr>
        <w:pStyle w:val="Textbody"/>
        <w:spacing w:after="0"/>
        <w:ind w:firstLine="709"/>
        <w:jc w:val="both"/>
        <w:rPr>
          <w:rFonts w:cs="Times New Roman"/>
          <w:color w:val="000000"/>
          <w:sz w:val="28"/>
          <w:szCs w:val="28"/>
        </w:rPr>
      </w:pPr>
      <w:r w:rsidRPr="00A22F31">
        <w:rPr>
          <w:rFonts w:cs="Times New Roman"/>
          <w:color w:val="000000"/>
          <w:sz w:val="28"/>
          <w:szCs w:val="28"/>
        </w:rPr>
        <w:t xml:space="preserve">В Липецкой области всеми региональными операторами привлечены хозяйствующие субъекты – транспортировщики отходов, с которыми заключены </w:t>
      </w:r>
      <w:r w:rsidRPr="003243B8">
        <w:rPr>
          <w:rFonts w:cs="Times New Roman"/>
          <w:color w:val="000000"/>
          <w:sz w:val="28"/>
          <w:szCs w:val="28"/>
        </w:rPr>
        <w:t>соответствующие договоры.</w:t>
      </w:r>
    </w:p>
    <w:p w:rsidR="00400DAB" w:rsidRPr="00A12A19" w:rsidRDefault="00400DAB" w:rsidP="00400DAB">
      <w:pPr>
        <w:pStyle w:val="21"/>
        <w:widowControl w:val="0"/>
        <w:spacing w:after="0" w:line="240" w:lineRule="auto"/>
        <w:ind w:left="0" w:firstLine="709"/>
        <w:contextualSpacing/>
        <w:jc w:val="both"/>
        <w:rPr>
          <w:bCs/>
          <w:color w:val="000000"/>
          <w:sz w:val="28"/>
          <w:szCs w:val="28"/>
        </w:rPr>
      </w:pPr>
      <w:r w:rsidRPr="00A12A19">
        <w:rPr>
          <w:color w:val="000000"/>
          <w:sz w:val="28"/>
          <w:szCs w:val="28"/>
        </w:rPr>
        <w:t>При этом в зоне Центральная АО «</w:t>
      </w:r>
      <w:proofErr w:type="spellStart"/>
      <w:r w:rsidRPr="00A12A19">
        <w:rPr>
          <w:color w:val="000000"/>
          <w:sz w:val="28"/>
          <w:szCs w:val="28"/>
        </w:rPr>
        <w:t>ЭкоПром</w:t>
      </w:r>
      <w:proofErr w:type="spellEnd"/>
      <w:r w:rsidRPr="00A12A19">
        <w:rPr>
          <w:color w:val="000000"/>
          <w:sz w:val="28"/>
          <w:szCs w:val="28"/>
        </w:rPr>
        <w:t xml:space="preserve">-Липецк» самостоятельно вывозит порядка 70% ТКО, в зоне </w:t>
      </w:r>
      <w:proofErr w:type="spellStart"/>
      <w:r w:rsidRPr="00A12A19">
        <w:rPr>
          <w:color w:val="000000"/>
          <w:sz w:val="28"/>
          <w:szCs w:val="28"/>
        </w:rPr>
        <w:t>Грязинская</w:t>
      </w:r>
      <w:proofErr w:type="spellEnd"/>
      <w:r w:rsidRPr="00A12A19">
        <w:rPr>
          <w:color w:val="000000"/>
          <w:sz w:val="28"/>
          <w:szCs w:val="28"/>
        </w:rPr>
        <w:t xml:space="preserve"> ООО «Чистый город» - 71% ТКО, в зоне </w:t>
      </w:r>
      <w:r w:rsidRPr="00A12A19">
        <w:rPr>
          <w:bCs/>
          <w:color w:val="000000"/>
          <w:sz w:val="28"/>
          <w:szCs w:val="28"/>
        </w:rPr>
        <w:t>Северная ООО «</w:t>
      </w:r>
      <w:r w:rsidRPr="00A12A19">
        <w:rPr>
          <w:color w:val="000000"/>
          <w:sz w:val="28"/>
          <w:szCs w:val="28"/>
        </w:rPr>
        <w:t>Региональная Многопрофильная Компания</w:t>
      </w:r>
      <w:r w:rsidRPr="00A12A19">
        <w:rPr>
          <w:bCs/>
          <w:color w:val="000000"/>
          <w:sz w:val="28"/>
          <w:szCs w:val="28"/>
        </w:rPr>
        <w:t>» - 55% ТКО, в зоне Елецкая ООО «ТЭКО-Сервис» - 38% ТКО.</w:t>
      </w:r>
    </w:p>
    <w:p w:rsidR="00400DAB" w:rsidRPr="003243B8" w:rsidRDefault="00400DAB" w:rsidP="00400DAB">
      <w:pPr>
        <w:pStyle w:val="21"/>
        <w:spacing w:after="0" w:line="240" w:lineRule="auto"/>
        <w:ind w:left="0" w:firstLine="709"/>
        <w:jc w:val="both"/>
        <w:rPr>
          <w:color w:val="000000"/>
          <w:sz w:val="28"/>
          <w:szCs w:val="28"/>
        </w:rPr>
      </w:pPr>
      <w:r w:rsidRPr="003243B8">
        <w:rPr>
          <w:color w:val="000000"/>
          <w:sz w:val="28"/>
          <w:szCs w:val="28"/>
        </w:rPr>
        <w:t>Уровень концентрации анализируемого рынка в локальных границах каждой из зон свидетельствует о том, что рынок относится к рынку с высокой концентрацией. Существующие барьеры связаны с особенностями законодательства в области обращения с отходами, являются труднопреодолимыми и затрудняют вход новых хозяйствующих субъектов на исследуемый рынок.</w:t>
      </w:r>
    </w:p>
    <w:p w:rsidR="00400DAB" w:rsidRPr="003243B8" w:rsidRDefault="00400DAB" w:rsidP="00400DAB">
      <w:pPr>
        <w:pStyle w:val="ConsPlusNormal"/>
        <w:ind w:firstLine="709"/>
        <w:jc w:val="both"/>
        <w:rPr>
          <w:color w:val="000000"/>
        </w:rPr>
      </w:pPr>
      <w:r w:rsidRPr="003243B8">
        <w:rPr>
          <w:color w:val="000000"/>
        </w:rPr>
        <w:t>По результатам проведённого анализа состояния конкуренции на основании пункта 1 части 1 статьи 5 Федерального закона от 26.07.2006 № 135-ФЗ «О защите конкуренции» на территории Центральной зоны АО «</w:t>
      </w:r>
      <w:proofErr w:type="spellStart"/>
      <w:r w:rsidRPr="003243B8">
        <w:rPr>
          <w:color w:val="000000"/>
        </w:rPr>
        <w:t>ЭкоПром</w:t>
      </w:r>
      <w:proofErr w:type="spellEnd"/>
      <w:r w:rsidRPr="003243B8">
        <w:rPr>
          <w:color w:val="000000"/>
        </w:rPr>
        <w:t>-Липецк» занимает доминирующее положение с долей более 50%.</w:t>
      </w:r>
    </w:p>
    <w:p w:rsidR="00400DAB" w:rsidRPr="004213AB" w:rsidRDefault="00400DAB" w:rsidP="00400DAB">
      <w:pPr>
        <w:widowControl w:val="0"/>
        <w:spacing w:after="0" w:line="240" w:lineRule="auto"/>
        <w:contextualSpacing/>
        <w:rPr>
          <w:rFonts w:ascii="Times New Roman" w:hAnsi="Times New Roman"/>
          <w:b/>
          <w:sz w:val="28"/>
          <w:szCs w:val="28"/>
        </w:rPr>
      </w:pPr>
    </w:p>
    <w:p w:rsidR="00400DAB" w:rsidRPr="004213AB" w:rsidRDefault="00400DAB" w:rsidP="00400DAB">
      <w:pPr>
        <w:widowControl w:val="0"/>
        <w:spacing w:after="0" w:line="240" w:lineRule="auto"/>
        <w:contextualSpacing/>
        <w:jc w:val="center"/>
        <w:rPr>
          <w:rFonts w:ascii="Times New Roman" w:hAnsi="Times New Roman"/>
          <w:b/>
          <w:i/>
          <w:sz w:val="28"/>
          <w:szCs w:val="28"/>
          <w:lang w:eastAsia="ru-RU"/>
        </w:rPr>
      </w:pPr>
      <w:r w:rsidRPr="004213AB">
        <w:rPr>
          <w:rFonts w:ascii="Times New Roman" w:hAnsi="Times New Roman"/>
          <w:b/>
          <w:i/>
          <w:sz w:val="28"/>
          <w:szCs w:val="28"/>
          <w:lang w:eastAsia="ru-RU"/>
        </w:rPr>
        <w:t xml:space="preserve">О состояния конкурентной среды на рынке </w:t>
      </w:r>
      <w:r>
        <w:rPr>
          <w:rFonts w:ascii="Times New Roman" w:hAnsi="Times New Roman"/>
          <w:b/>
          <w:i/>
          <w:sz w:val="28"/>
          <w:szCs w:val="28"/>
        </w:rPr>
        <w:t>технического обслуживания внутридомового и внутриквартирного газового оборудования</w:t>
      </w:r>
    </w:p>
    <w:p w:rsidR="00400DAB" w:rsidRPr="004213AB" w:rsidRDefault="00400DAB" w:rsidP="00400DAB">
      <w:pPr>
        <w:widowControl w:val="0"/>
        <w:spacing w:after="0" w:line="240" w:lineRule="auto"/>
        <w:contextualSpacing/>
        <w:rPr>
          <w:rFonts w:ascii="Times New Roman" w:hAnsi="Times New Roman"/>
          <w:b/>
          <w:sz w:val="28"/>
          <w:szCs w:val="28"/>
        </w:rPr>
      </w:pPr>
    </w:p>
    <w:p w:rsidR="00400DAB" w:rsidRDefault="00400DAB" w:rsidP="00400DAB">
      <w:pPr>
        <w:pStyle w:val="21"/>
        <w:spacing w:after="0" w:line="240" w:lineRule="auto"/>
        <w:ind w:left="0" w:firstLine="709"/>
        <w:jc w:val="both"/>
        <w:rPr>
          <w:bCs/>
          <w:color w:val="000000"/>
          <w:sz w:val="28"/>
          <w:szCs w:val="28"/>
        </w:rPr>
      </w:pPr>
      <w:r w:rsidRPr="00FC7D1B">
        <w:rPr>
          <w:sz w:val="28"/>
          <w:szCs w:val="28"/>
        </w:rPr>
        <w:t xml:space="preserve">На рынке услуг по техническому обслуживанию внутридомового и внутриквартирного газового оборудования в географических границах </w:t>
      </w:r>
      <w:r w:rsidRPr="00FC7D1B">
        <w:rPr>
          <w:sz w:val="28"/>
          <w:szCs w:val="28"/>
        </w:rPr>
        <w:lastRenderedPageBreak/>
        <w:t xml:space="preserve">Липецкой области в анализируемом периоде </w:t>
      </w:r>
      <w:r>
        <w:rPr>
          <w:sz w:val="28"/>
          <w:szCs w:val="28"/>
        </w:rPr>
        <w:t xml:space="preserve">2020 года </w:t>
      </w:r>
      <w:r w:rsidRPr="00FC7D1B">
        <w:rPr>
          <w:sz w:val="28"/>
          <w:szCs w:val="28"/>
        </w:rPr>
        <w:t xml:space="preserve">осуществляли деятельность семь </w:t>
      </w:r>
      <w:r w:rsidRPr="0076513D">
        <w:rPr>
          <w:sz w:val="28"/>
          <w:szCs w:val="28"/>
        </w:rPr>
        <w:t>хозяйствующих субъектов</w:t>
      </w:r>
      <w:r>
        <w:rPr>
          <w:bCs/>
          <w:color w:val="000000"/>
          <w:sz w:val="28"/>
          <w:szCs w:val="28"/>
        </w:rPr>
        <w:t>:</w:t>
      </w:r>
    </w:p>
    <w:p w:rsidR="00400DAB" w:rsidRPr="0076513D" w:rsidRDefault="00400DAB" w:rsidP="00400DAB">
      <w:pPr>
        <w:pStyle w:val="21"/>
        <w:spacing w:after="0" w:line="240" w:lineRule="auto"/>
        <w:ind w:left="0" w:firstLine="709"/>
        <w:jc w:val="both"/>
        <w:rPr>
          <w:sz w:val="28"/>
          <w:szCs w:val="28"/>
        </w:rPr>
      </w:pPr>
    </w:p>
    <w:tbl>
      <w:tblPr>
        <w:tblW w:w="9781" w:type="dxa"/>
        <w:tblInd w:w="108" w:type="dxa"/>
        <w:tblLayout w:type="fixed"/>
        <w:tblLook w:val="04A0" w:firstRow="1" w:lastRow="0" w:firstColumn="1" w:lastColumn="0" w:noHBand="0" w:noVBand="1"/>
      </w:tblPr>
      <w:tblGrid>
        <w:gridCol w:w="567"/>
        <w:gridCol w:w="9214"/>
      </w:tblGrid>
      <w:tr w:rsidR="00400DAB" w:rsidRPr="0076513D" w:rsidTr="00FA0F08">
        <w:trPr>
          <w:trHeight w:val="397"/>
        </w:trPr>
        <w:tc>
          <w:tcPr>
            <w:tcW w:w="567" w:type="dxa"/>
            <w:shd w:val="clear" w:color="auto" w:fill="auto"/>
          </w:tcPr>
          <w:p w:rsidR="00400DAB" w:rsidRPr="0076513D" w:rsidRDefault="00400DAB" w:rsidP="00FA0F08">
            <w:pPr>
              <w:pStyle w:val="ConsPlusTitle"/>
              <w:jc w:val="center"/>
              <w:outlineLvl w:val="0"/>
              <w:rPr>
                <w:b w:val="0"/>
              </w:rPr>
            </w:pPr>
            <w:r w:rsidRPr="0076513D">
              <w:rPr>
                <w:b w:val="0"/>
              </w:rPr>
              <w:t>1</w:t>
            </w:r>
          </w:p>
        </w:tc>
        <w:tc>
          <w:tcPr>
            <w:tcW w:w="9214" w:type="dxa"/>
            <w:shd w:val="clear" w:color="auto" w:fill="auto"/>
          </w:tcPr>
          <w:p w:rsidR="00400DAB" w:rsidRPr="0076513D" w:rsidRDefault="00400DAB" w:rsidP="00FA0F08">
            <w:pPr>
              <w:pStyle w:val="ConsPlusTitle"/>
              <w:outlineLvl w:val="0"/>
              <w:rPr>
                <w:b w:val="0"/>
              </w:rPr>
            </w:pPr>
            <w:r w:rsidRPr="0076513D">
              <w:rPr>
                <w:b w:val="0"/>
              </w:rPr>
              <w:t>АО «Газпром газораспределение Липецк»</w:t>
            </w:r>
          </w:p>
        </w:tc>
      </w:tr>
      <w:tr w:rsidR="00400DAB" w:rsidRPr="0076513D" w:rsidTr="00FA0F08">
        <w:trPr>
          <w:trHeight w:val="397"/>
        </w:trPr>
        <w:tc>
          <w:tcPr>
            <w:tcW w:w="567" w:type="dxa"/>
            <w:shd w:val="clear" w:color="auto" w:fill="auto"/>
          </w:tcPr>
          <w:p w:rsidR="00400DAB" w:rsidRPr="0076513D" w:rsidRDefault="00400DAB" w:rsidP="00FA0F08">
            <w:pPr>
              <w:pStyle w:val="ConsPlusTitle"/>
              <w:jc w:val="center"/>
              <w:outlineLvl w:val="0"/>
              <w:rPr>
                <w:b w:val="0"/>
              </w:rPr>
            </w:pPr>
            <w:r w:rsidRPr="0076513D">
              <w:rPr>
                <w:b w:val="0"/>
              </w:rPr>
              <w:t>2</w:t>
            </w:r>
          </w:p>
        </w:tc>
        <w:tc>
          <w:tcPr>
            <w:tcW w:w="9214" w:type="dxa"/>
            <w:shd w:val="clear" w:color="auto" w:fill="auto"/>
          </w:tcPr>
          <w:p w:rsidR="00400DAB" w:rsidRPr="0076513D" w:rsidRDefault="00400DAB" w:rsidP="00FA0F08">
            <w:pPr>
              <w:pStyle w:val="ConsPlusTitle"/>
              <w:outlineLvl w:val="0"/>
              <w:rPr>
                <w:b w:val="0"/>
              </w:rPr>
            </w:pPr>
            <w:r w:rsidRPr="0076513D">
              <w:rPr>
                <w:b w:val="0"/>
              </w:rPr>
              <w:t>ООО «Липецкое Городское Газораспределение»</w:t>
            </w:r>
          </w:p>
        </w:tc>
      </w:tr>
      <w:tr w:rsidR="00400DAB" w:rsidRPr="0076513D" w:rsidTr="00FA0F08">
        <w:trPr>
          <w:trHeight w:val="397"/>
        </w:trPr>
        <w:tc>
          <w:tcPr>
            <w:tcW w:w="567" w:type="dxa"/>
            <w:shd w:val="clear" w:color="auto" w:fill="auto"/>
          </w:tcPr>
          <w:p w:rsidR="00400DAB" w:rsidRPr="0076513D" w:rsidRDefault="00400DAB" w:rsidP="00FA0F08">
            <w:pPr>
              <w:pStyle w:val="ConsPlusTitle"/>
              <w:jc w:val="center"/>
              <w:outlineLvl w:val="0"/>
              <w:rPr>
                <w:b w:val="0"/>
              </w:rPr>
            </w:pPr>
            <w:r w:rsidRPr="0076513D">
              <w:rPr>
                <w:b w:val="0"/>
              </w:rPr>
              <w:t>3</w:t>
            </w:r>
          </w:p>
        </w:tc>
        <w:tc>
          <w:tcPr>
            <w:tcW w:w="9214" w:type="dxa"/>
            <w:shd w:val="clear" w:color="auto" w:fill="auto"/>
          </w:tcPr>
          <w:p w:rsidR="00400DAB" w:rsidRPr="0076513D" w:rsidRDefault="00400DAB" w:rsidP="00FA0F08">
            <w:pPr>
              <w:pStyle w:val="ConsPlusTitle"/>
              <w:outlineLvl w:val="0"/>
              <w:rPr>
                <w:b w:val="0"/>
                <w:color w:val="000000"/>
              </w:rPr>
            </w:pPr>
            <w:r w:rsidRPr="0076513D">
              <w:rPr>
                <w:b w:val="0"/>
                <w:color w:val="000000"/>
              </w:rPr>
              <w:t>ООО «БИСТ ТЕРМО»</w:t>
            </w:r>
          </w:p>
        </w:tc>
      </w:tr>
      <w:tr w:rsidR="00400DAB" w:rsidRPr="0076513D" w:rsidTr="00FA0F08">
        <w:trPr>
          <w:trHeight w:val="397"/>
        </w:trPr>
        <w:tc>
          <w:tcPr>
            <w:tcW w:w="567" w:type="dxa"/>
            <w:shd w:val="clear" w:color="auto" w:fill="auto"/>
          </w:tcPr>
          <w:p w:rsidR="00400DAB" w:rsidRPr="0076513D" w:rsidRDefault="00400DAB" w:rsidP="00FA0F08">
            <w:pPr>
              <w:pStyle w:val="ConsPlusTitle"/>
              <w:jc w:val="center"/>
              <w:outlineLvl w:val="0"/>
              <w:rPr>
                <w:b w:val="0"/>
              </w:rPr>
            </w:pPr>
            <w:r w:rsidRPr="0076513D">
              <w:rPr>
                <w:b w:val="0"/>
              </w:rPr>
              <w:t>4</w:t>
            </w:r>
          </w:p>
        </w:tc>
        <w:tc>
          <w:tcPr>
            <w:tcW w:w="9214" w:type="dxa"/>
            <w:shd w:val="clear" w:color="auto" w:fill="auto"/>
          </w:tcPr>
          <w:p w:rsidR="00400DAB" w:rsidRPr="0076513D" w:rsidRDefault="00400DAB" w:rsidP="00FA0F08">
            <w:pPr>
              <w:pStyle w:val="ConsPlusTitle"/>
              <w:outlineLvl w:val="0"/>
              <w:rPr>
                <w:b w:val="0"/>
                <w:color w:val="000000"/>
              </w:rPr>
            </w:pPr>
            <w:r w:rsidRPr="0076513D">
              <w:rPr>
                <w:b w:val="0"/>
                <w:color w:val="000000"/>
              </w:rPr>
              <w:t>ООО «</w:t>
            </w:r>
            <w:proofErr w:type="spellStart"/>
            <w:r w:rsidRPr="0076513D">
              <w:rPr>
                <w:b w:val="0"/>
                <w:color w:val="000000"/>
              </w:rPr>
              <w:t>Липецкгазсервис</w:t>
            </w:r>
            <w:proofErr w:type="spellEnd"/>
            <w:r w:rsidRPr="0076513D">
              <w:rPr>
                <w:b w:val="0"/>
                <w:color w:val="000000"/>
              </w:rPr>
              <w:t>»</w:t>
            </w:r>
          </w:p>
        </w:tc>
      </w:tr>
      <w:tr w:rsidR="00400DAB" w:rsidRPr="0076513D" w:rsidTr="00FA0F08">
        <w:trPr>
          <w:trHeight w:val="397"/>
        </w:trPr>
        <w:tc>
          <w:tcPr>
            <w:tcW w:w="567" w:type="dxa"/>
            <w:shd w:val="clear" w:color="auto" w:fill="auto"/>
          </w:tcPr>
          <w:p w:rsidR="00400DAB" w:rsidRPr="0076513D" w:rsidRDefault="00400DAB" w:rsidP="00FA0F08">
            <w:pPr>
              <w:pStyle w:val="ConsPlusTitle"/>
              <w:jc w:val="center"/>
              <w:outlineLvl w:val="0"/>
              <w:rPr>
                <w:b w:val="0"/>
              </w:rPr>
            </w:pPr>
            <w:r w:rsidRPr="0076513D">
              <w:rPr>
                <w:b w:val="0"/>
              </w:rPr>
              <w:t>5</w:t>
            </w:r>
          </w:p>
        </w:tc>
        <w:tc>
          <w:tcPr>
            <w:tcW w:w="9214" w:type="dxa"/>
            <w:shd w:val="clear" w:color="auto" w:fill="auto"/>
          </w:tcPr>
          <w:p w:rsidR="00400DAB" w:rsidRPr="0076513D" w:rsidRDefault="00400DAB" w:rsidP="00FA0F08">
            <w:pPr>
              <w:pStyle w:val="ConsPlusTitle"/>
              <w:outlineLvl w:val="0"/>
              <w:rPr>
                <w:b w:val="0"/>
                <w:color w:val="000000"/>
              </w:rPr>
            </w:pPr>
            <w:r w:rsidRPr="0076513D">
              <w:rPr>
                <w:b w:val="0"/>
                <w:color w:val="000000"/>
              </w:rPr>
              <w:t xml:space="preserve">ИП </w:t>
            </w:r>
            <w:proofErr w:type="spellStart"/>
            <w:r w:rsidRPr="0076513D">
              <w:rPr>
                <w:b w:val="0"/>
                <w:color w:val="000000"/>
              </w:rPr>
              <w:t>Мохотаев</w:t>
            </w:r>
            <w:proofErr w:type="spellEnd"/>
            <w:r w:rsidRPr="0076513D">
              <w:rPr>
                <w:b w:val="0"/>
                <w:color w:val="000000"/>
              </w:rPr>
              <w:t xml:space="preserve"> И.П. (АСЦ «Комфорт и безопасность»</w:t>
            </w:r>
            <w:r>
              <w:rPr>
                <w:b w:val="0"/>
                <w:color w:val="000000"/>
              </w:rPr>
              <w:t>)</w:t>
            </w:r>
          </w:p>
        </w:tc>
      </w:tr>
      <w:tr w:rsidR="00400DAB" w:rsidRPr="0076513D" w:rsidTr="00FA0F08">
        <w:trPr>
          <w:trHeight w:val="397"/>
        </w:trPr>
        <w:tc>
          <w:tcPr>
            <w:tcW w:w="567" w:type="dxa"/>
            <w:shd w:val="clear" w:color="auto" w:fill="auto"/>
          </w:tcPr>
          <w:p w:rsidR="00400DAB" w:rsidRPr="0076513D" w:rsidRDefault="00400DAB" w:rsidP="00FA0F08">
            <w:pPr>
              <w:pStyle w:val="ConsPlusTitle"/>
              <w:jc w:val="center"/>
              <w:outlineLvl w:val="0"/>
              <w:rPr>
                <w:b w:val="0"/>
              </w:rPr>
            </w:pPr>
            <w:r w:rsidRPr="0076513D">
              <w:rPr>
                <w:b w:val="0"/>
              </w:rPr>
              <w:t>6</w:t>
            </w:r>
          </w:p>
        </w:tc>
        <w:tc>
          <w:tcPr>
            <w:tcW w:w="9214" w:type="dxa"/>
            <w:shd w:val="clear" w:color="auto" w:fill="auto"/>
          </w:tcPr>
          <w:p w:rsidR="00400DAB" w:rsidRPr="0076513D" w:rsidRDefault="00400DAB" w:rsidP="00FA0F08">
            <w:pPr>
              <w:pStyle w:val="ConsPlusTitle"/>
              <w:outlineLvl w:val="0"/>
              <w:rPr>
                <w:b w:val="0"/>
                <w:color w:val="000000"/>
              </w:rPr>
            </w:pPr>
            <w:r w:rsidRPr="0076513D">
              <w:rPr>
                <w:b w:val="0"/>
                <w:color w:val="000000"/>
              </w:rPr>
              <w:t>ООО «Старатель»</w:t>
            </w:r>
          </w:p>
        </w:tc>
      </w:tr>
      <w:tr w:rsidR="00400DAB" w:rsidRPr="0076513D" w:rsidTr="00FA0F08">
        <w:trPr>
          <w:trHeight w:val="397"/>
        </w:trPr>
        <w:tc>
          <w:tcPr>
            <w:tcW w:w="567" w:type="dxa"/>
            <w:shd w:val="clear" w:color="auto" w:fill="auto"/>
          </w:tcPr>
          <w:p w:rsidR="00400DAB" w:rsidRPr="0076513D" w:rsidRDefault="00400DAB" w:rsidP="00FA0F08">
            <w:pPr>
              <w:pStyle w:val="ConsPlusTitle"/>
              <w:jc w:val="center"/>
              <w:outlineLvl w:val="0"/>
              <w:rPr>
                <w:b w:val="0"/>
              </w:rPr>
            </w:pPr>
            <w:r w:rsidRPr="0076513D">
              <w:rPr>
                <w:b w:val="0"/>
              </w:rPr>
              <w:t>7</w:t>
            </w:r>
          </w:p>
        </w:tc>
        <w:tc>
          <w:tcPr>
            <w:tcW w:w="9214" w:type="dxa"/>
            <w:shd w:val="clear" w:color="auto" w:fill="auto"/>
          </w:tcPr>
          <w:p w:rsidR="00400DAB" w:rsidRPr="0076513D" w:rsidRDefault="00400DAB" w:rsidP="00FA0F08">
            <w:pPr>
              <w:pStyle w:val="ConsPlusTitle"/>
              <w:outlineLvl w:val="0"/>
              <w:rPr>
                <w:b w:val="0"/>
                <w:color w:val="000000"/>
              </w:rPr>
            </w:pPr>
            <w:r w:rsidRPr="0076513D">
              <w:rPr>
                <w:b w:val="0"/>
                <w:color w:val="000000"/>
              </w:rPr>
              <w:t>ООО «</w:t>
            </w:r>
            <w:proofErr w:type="spellStart"/>
            <w:r w:rsidRPr="0076513D">
              <w:rPr>
                <w:b w:val="0"/>
                <w:color w:val="000000"/>
              </w:rPr>
              <w:t>ТеплоКомфортСервис</w:t>
            </w:r>
            <w:proofErr w:type="spellEnd"/>
            <w:r w:rsidRPr="0076513D">
              <w:rPr>
                <w:b w:val="0"/>
                <w:color w:val="000000"/>
              </w:rPr>
              <w:t>»</w:t>
            </w:r>
          </w:p>
        </w:tc>
      </w:tr>
    </w:tbl>
    <w:p w:rsidR="00400DAB" w:rsidRPr="000B20E8" w:rsidRDefault="00400DAB" w:rsidP="00400DAB">
      <w:pPr>
        <w:autoSpaceDE w:val="0"/>
        <w:autoSpaceDN w:val="0"/>
        <w:adjustRightInd w:val="0"/>
        <w:spacing w:after="0" w:line="240" w:lineRule="auto"/>
        <w:ind w:firstLine="709"/>
        <w:jc w:val="both"/>
        <w:outlineLvl w:val="1"/>
        <w:rPr>
          <w:rFonts w:ascii="Times New Roman" w:hAnsi="Times New Roman"/>
          <w:color w:val="000000"/>
          <w:sz w:val="28"/>
          <w:szCs w:val="28"/>
        </w:rPr>
      </w:pPr>
      <w:r w:rsidRPr="000B20E8">
        <w:rPr>
          <w:rFonts w:ascii="Times New Roman" w:hAnsi="Times New Roman"/>
          <w:color w:val="000000"/>
          <w:sz w:val="28"/>
          <w:szCs w:val="28"/>
        </w:rPr>
        <w:t>Приобретателями услуг технического обслуживания внутридомового и внутриквартирного газового оборудования являются владельцы газового оборудования, установленного как в квартирах многоквартирных жилых домов, так и в частных домовладениях, то есть физические лица, проживающие на территории Липецкой области.</w:t>
      </w:r>
    </w:p>
    <w:p w:rsidR="00400DAB" w:rsidRPr="00FC7D1B" w:rsidRDefault="00400DAB" w:rsidP="00400DAB">
      <w:pPr>
        <w:pStyle w:val="23"/>
        <w:spacing w:after="0" w:line="240" w:lineRule="auto"/>
        <w:ind w:firstLine="708"/>
        <w:jc w:val="both"/>
        <w:rPr>
          <w:sz w:val="28"/>
          <w:szCs w:val="28"/>
        </w:rPr>
      </w:pPr>
      <w:r w:rsidRPr="00FC7D1B">
        <w:rPr>
          <w:sz w:val="28"/>
          <w:szCs w:val="28"/>
        </w:rPr>
        <w:t>В целях определения общего объёма рынка и долей хозяйствующих субъектов на данном рынке использовалась информация хозяйствующих субъектов</w:t>
      </w:r>
      <w:r>
        <w:rPr>
          <w:sz w:val="28"/>
          <w:szCs w:val="28"/>
        </w:rPr>
        <w:t xml:space="preserve"> о доходе за 2020 год</w:t>
      </w:r>
      <w:r w:rsidRPr="00FC7D1B">
        <w:rPr>
          <w:sz w:val="28"/>
          <w:szCs w:val="28"/>
        </w:rPr>
        <w:t xml:space="preserve">, оказывающих услуги по техническому обслуживанию внутридомового (внутриквартирного) газового оборудования физических лиц в географических границах Липецкой области. </w:t>
      </w:r>
    </w:p>
    <w:p w:rsidR="00400DAB" w:rsidRPr="000B20E8" w:rsidRDefault="00400DAB" w:rsidP="00400DAB">
      <w:pPr>
        <w:pStyle w:val="21"/>
        <w:spacing w:after="0" w:line="240" w:lineRule="auto"/>
        <w:ind w:left="0" w:firstLine="709"/>
        <w:jc w:val="both"/>
        <w:rPr>
          <w:color w:val="000000"/>
          <w:sz w:val="28"/>
          <w:szCs w:val="28"/>
        </w:rPr>
      </w:pPr>
      <w:r w:rsidRPr="00FC7D1B">
        <w:rPr>
          <w:sz w:val="28"/>
          <w:szCs w:val="28"/>
        </w:rPr>
        <w:t xml:space="preserve">Доля </w:t>
      </w:r>
      <w:r w:rsidRPr="00FC7D1B">
        <w:rPr>
          <w:color w:val="000000"/>
          <w:sz w:val="28"/>
          <w:szCs w:val="28"/>
        </w:rPr>
        <w:t>АО «Газпром газораспределение Липецк»</w:t>
      </w:r>
      <w:r w:rsidRPr="00FC7D1B">
        <w:rPr>
          <w:sz w:val="28"/>
          <w:szCs w:val="28"/>
        </w:rPr>
        <w:t xml:space="preserve"> на исследуемом товарном рынке в 2020 году составляла </w:t>
      </w:r>
      <w:r>
        <w:rPr>
          <w:sz w:val="28"/>
          <w:szCs w:val="28"/>
        </w:rPr>
        <w:t xml:space="preserve">более </w:t>
      </w:r>
      <w:r w:rsidRPr="00FC7D1B">
        <w:rPr>
          <w:b/>
          <w:sz w:val="28"/>
          <w:szCs w:val="28"/>
        </w:rPr>
        <w:t>9</w:t>
      </w:r>
      <w:r>
        <w:rPr>
          <w:b/>
          <w:sz w:val="28"/>
          <w:szCs w:val="28"/>
        </w:rPr>
        <w:t>5</w:t>
      </w:r>
      <w:r w:rsidRPr="00FC7D1B">
        <w:rPr>
          <w:b/>
          <w:sz w:val="28"/>
          <w:szCs w:val="28"/>
        </w:rPr>
        <w:t>%</w:t>
      </w:r>
      <w:r w:rsidRPr="00FC7D1B">
        <w:rPr>
          <w:sz w:val="28"/>
          <w:szCs w:val="28"/>
        </w:rPr>
        <w:t xml:space="preserve">. </w:t>
      </w:r>
      <w:r w:rsidRPr="00FC7D1B">
        <w:rPr>
          <w:color w:val="000000"/>
          <w:sz w:val="28"/>
          <w:szCs w:val="28"/>
        </w:rPr>
        <w:t>АО «Газпром газораспределение Липецк»</w:t>
      </w:r>
      <w:r w:rsidRPr="00FC7D1B">
        <w:rPr>
          <w:sz w:val="28"/>
          <w:szCs w:val="28"/>
        </w:rPr>
        <w:t>, имея с</w:t>
      </w:r>
      <w:r>
        <w:rPr>
          <w:sz w:val="28"/>
          <w:szCs w:val="28"/>
        </w:rPr>
        <w:t xml:space="preserve">вои структурные подразделения практически в </w:t>
      </w:r>
      <w:r w:rsidRPr="00FC7D1B">
        <w:rPr>
          <w:sz w:val="28"/>
          <w:szCs w:val="28"/>
        </w:rPr>
        <w:t>каждом муниципальном районе Липецкой области, оказывает решающее влияние на общие условия обращения товара на исследуемом товарном рынке. Имея свою аварийно-диспетчерскую службу</w:t>
      </w:r>
      <w:r w:rsidRPr="00FC7D1B">
        <w:rPr>
          <w:b/>
          <w:sz w:val="28"/>
          <w:szCs w:val="28"/>
        </w:rPr>
        <w:t xml:space="preserve"> </w:t>
      </w:r>
      <w:r w:rsidRPr="00FC7D1B">
        <w:rPr>
          <w:sz w:val="28"/>
          <w:szCs w:val="28"/>
        </w:rPr>
        <w:t xml:space="preserve">и действуя длительное время на рынке услуг по техническому обслуживанию внутридомового и внутриквартирного газового оборудования, </w:t>
      </w:r>
      <w:r w:rsidRPr="00FC7D1B">
        <w:rPr>
          <w:color w:val="000000"/>
          <w:sz w:val="28"/>
          <w:szCs w:val="28"/>
        </w:rPr>
        <w:t>АО «Газпром газораспределение Липецк»</w:t>
      </w:r>
      <w:r w:rsidRPr="00FC7D1B">
        <w:rPr>
          <w:sz w:val="28"/>
          <w:szCs w:val="28"/>
        </w:rPr>
        <w:t xml:space="preserve"> имеет сложившиеся хозяйственные связи.</w:t>
      </w:r>
    </w:p>
    <w:p w:rsidR="00400DAB" w:rsidRPr="00FC7D1B" w:rsidRDefault="00400DAB" w:rsidP="00400DAB">
      <w:pPr>
        <w:pStyle w:val="21"/>
        <w:spacing w:after="0" w:line="240" w:lineRule="auto"/>
        <w:ind w:left="0" w:firstLine="709"/>
        <w:jc w:val="both"/>
        <w:rPr>
          <w:sz w:val="28"/>
          <w:szCs w:val="28"/>
        </w:rPr>
      </w:pPr>
      <w:r w:rsidRPr="000B20E8">
        <w:rPr>
          <w:color w:val="000000"/>
          <w:sz w:val="28"/>
          <w:szCs w:val="28"/>
        </w:rPr>
        <w:t>Уровень концентрации анализируемого рынка свидетельствует о том, что в 2020 году</w:t>
      </w:r>
      <w:r w:rsidRPr="00FC7D1B">
        <w:rPr>
          <w:color w:val="000000"/>
          <w:sz w:val="28"/>
          <w:szCs w:val="28"/>
        </w:rPr>
        <w:t xml:space="preserve"> </w:t>
      </w:r>
      <w:r w:rsidRPr="00FC7D1B">
        <w:rPr>
          <w:sz w:val="28"/>
          <w:szCs w:val="28"/>
        </w:rPr>
        <w:t xml:space="preserve">рынок услуг по техническому обслуживанию внутридомового и внутриквартирного газового оборудования </w:t>
      </w:r>
      <w:r w:rsidRPr="00FC7D1B">
        <w:rPr>
          <w:color w:val="000000"/>
          <w:sz w:val="28"/>
          <w:szCs w:val="28"/>
        </w:rPr>
        <w:t xml:space="preserve">относился к рынку с высокой степенью концентрации и </w:t>
      </w:r>
      <w:r w:rsidRPr="00FC7D1B">
        <w:rPr>
          <w:sz w:val="28"/>
          <w:szCs w:val="28"/>
        </w:rPr>
        <w:t xml:space="preserve">развитой конкуренцией. Вместе с тем, значительный объём услуг оказывал АО «Газпром газораспределение Липецк». Барьеры, затрудняющие вход хозяйствующих субъектов на исследуемый рынок, отсутствовали. </w:t>
      </w:r>
    </w:p>
    <w:p w:rsidR="00400DAB" w:rsidRPr="00FC7D1B" w:rsidRDefault="00400DAB" w:rsidP="00400DAB">
      <w:pPr>
        <w:pStyle w:val="ConsPlusNormal"/>
        <w:ind w:firstLine="709"/>
        <w:jc w:val="both"/>
      </w:pPr>
      <w:r w:rsidRPr="00FC7D1B">
        <w:t>Таким образом, по результатам проведённого анализа состояния конкуренции на рынке услуг по техническому обслуживанию внутридомового и внутриквартирного газового оборудования в географических границах Липецкой области в 2020 году АО «Газпром газораспределение Липецк»</w:t>
      </w:r>
      <w:r w:rsidRPr="00FC7D1B">
        <w:rPr>
          <w:rFonts w:eastAsia="Times New Roman"/>
          <w:lang w:eastAsia="ru-RU"/>
        </w:rPr>
        <w:t xml:space="preserve"> занимал доминирующее положение</w:t>
      </w:r>
      <w:r w:rsidRPr="00FC7D1B">
        <w:t>.</w:t>
      </w:r>
    </w:p>
    <w:p w:rsidR="00400DAB" w:rsidRPr="004213AB" w:rsidRDefault="00400DAB" w:rsidP="00400DAB">
      <w:pPr>
        <w:widowControl w:val="0"/>
        <w:spacing w:after="0" w:line="240" w:lineRule="auto"/>
        <w:contextualSpacing/>
        <w:rPr>
          <w:rFonts w:ascii="Times New Roman" w:hAnsi="Times New Roman"/>
          <w:sz w:val="28"/>
          <w:szCs w:val="28"/>
        </w:rPr>
      </w:pP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4213AB">
        <w:rPr>
          <w:rFonts w:ascii="Times New Roman" w:hAnsi="Times New Roman"/>
          <w:b/>
          <w:sz w:val="28"/>
          <w:szCs w:val="28"/>
        </w:rPr>
        <w:t>Контроль законодательства о торговой деятельности</w:t>
      </w:r>
    </w:p>
    <w:p w:rsidR="00400DAB" w:rsidRPr="004213AB" w:rsidRDefault="00400DAB" w:rsidP="00400DAB">
      <w:pPr>
        <w:widowControl w:val="0"/>
        <w:spacing w:after="0" w:line="240" w:lineRule="auto"/>
        <w:ind w:firstLine="709"/>
        <w:contextualSpacing/>
        <w:jc w:val="both"/>
        <w:rPr>
          <w:rFonts w:ascii="Times New Roman" w:hAnsi="Times New Roman"/>
          <w:color w:val="000000"/>
          <w:sz w:val="28"/>
          <w:szCs w:val="28"/>
        </w:rPr>
      </w:pPr>
    </w:p>
    <w:p w:rsidR="00400DAB" w:rsidRDefault="00400DAB" w:rsidP="00400DAB">
      <w:pPr>
        <w:widowControl w:val="0"/>
        <w:spacing w:after="0" w:line="240" w:lineRule="auto"/>
        <w:ind w:firstLine="709"/>
        <w:contextualSpacing/>
        <w:jc w:val="both"/>
        <w:rPr>
          <w:rFonts w:ascii="Times New Roman" w:hAnsi="Times New Roman"/>
          <w:color w:val="000000"/>
          <w:sz w:val="28"/>
          <w:szCs w:val="28"/>
        </w:rPr>
      </w:pPr>
      <w:r w:rsidRPr="004213AB">
        <w:rPr>
          <w:rFonts w:ascii="Times New Roman" w:hAnsi="Times New Roman"/>
          <w:color w:val="000000"/>
          <w:sz w:val="28"/>
          <w:szCs w:val="28"/>
        </w:rPr>
        <w:t>Управлением Федеральной антимонопольной службы по Липецкой области после опубликования на официальном сайте Территориального органа Федеральной службы государственной статистики Липецкой области</w:t>
      </w:r>
      <w:r w:rsidRPr="004213AB">
        <w:rPr>
          <w:rFonts w:ascii="Times New Roman" w:eastAsia="Times New Roman" w:hAnsi="Times New Roman"/>
          <w:b/>
          <w:bCs/>
          <w:color w:val="000000"/>
          <w:sz w:val="28"/>
          <w:szCs w:val="28"/>
          <w:lang w:eastAsia="ru-RU"/>
        </w:rPr>
        <w:t xml:space="preserve"> </w:t>
      </w:r>
      <w:r w:rsidRPr="004213AB">
        <w:rPr>
          <w:rFonts w:ascii="Times New Roman" w:eastAsia="Times New Roman" w:hAnsi="Times New Roman"/>
          <w:bCs/>
          <w:color w:val="000000"/>
          <w:sz w:val="28"/>
          <w:szCs w:val="28"/>
          <w:lang w:eastAsia="ru-RU"/>
        </w:rPr>
        <w:t>информации об объеме всех продовольственных товаров, реализованных за 20</w:t>
      </w:r>
      <w:r>
        <w:rPr>
          <w:rFonts w:ascii="Times New Roman" w:eastAsia="Times New Roman" w:hAnsi="Times New Roman"/>
          <w:bCs/>
          <w:color w:val="000000"/>
          <w:sz w:val="28"/>
          <w:szCs w:val="28"/>
          <w:lang w:eastAsia="ru-RU"/>
        </w:rPr>
        <w:t>20</w:t>
      </w:r>
      <w:r w:rsidRPr="004213AB">
        <w:rPr>
          <w:rFonts w:ascii="Times New Roman" w:eastAsia="Times New Roman" w:hAnsi="Times New Roman"/>
          <w:bCs/>
          <w:color w:val="000000"/>
          <w:sz w:val="28"/>
          <w:szCs w:val="28"/>
          <w:lang w:eastAsia="ru-RU"/>
        </w:rPr>
        <w:t xml:space="preserve"> финансовый год</w:t>
      </w:r>
      <w:r w:rsidRPr="004213AB">
        <w:rPr>
          <w:rFonts w:ascii="Times New Roman" w:eastAsia="Times New Roman" w:hAnsi="Times New Roman"/>
          <w:bCs/>
          <w:color w:val="000000"/>
          <w:sz w:val="28"/>
          <w:szCs w:val="28"/>
          <w:vertAlign w:val="superscript"/>
          <w:lang w:eastAsia="ru-RU"/>
        </w:rPr>
        <w:t xml:space="preserve"> </w:t>
      </w:r>
      <w:r w:rsidRPr="004213AB">
        <w:rPr>
          <w:rFonts w:ascii="Times New Roman" w:eastAsia="Times New Roman" w:hAnsi="Times New Roman"/>
          <w:bCs/>
          <w:color w:val="000000"/>
          <w:sz w:val="28"/>
          <w:szCs w:val="28"/>
          <w:lang w:eastAsia="ru-RU"/>
        </w:rPr>
        <w:t>по муниципальным районам и городским округам Липецкой области,</w:t>
      </w:r>
      <w:r w:rsidRPr="004213AB">
        <w:rPr>
          <w:rFonts w:ascii="Times New Roman" w:hAnsi="Times New Roman"/>
          <w:color w:val="000000"/>
          <w:sz w:val="28"/>
          <w:szCs w:val="28"/>
        </w:rPr>
        <w:t xml:space="preserve"> была запрошена необходимая информация от хозяйствующих субъектов, которым на законном основании принадлежат торговые объекты, образующие торговую сеть, либо торговые объекты которых используются под единым коммерческим обозначением или иным средством индивидуализации, осуществляющих деят</w:t>
      </w:r>
      <w:r>
        <w:rPr>
          <w:rFonts w:ascii="Times New Roman" w:hAnsi="Times New Roman"/>
          <w:color w:val="000000"/>
          <w:sz w:val="28"/>
          <w:szCs w:val="28"/>
        </w:rPr>
        <w:t>ельность на территории региона.</w:t>
      </w:r>
    </w:p>
    <w:p w:rsidR="00400DAB" w:rsidRDefault="00400DAB" w:rsidP="00400DAB">
      <w:pPr>
        <w:widowControl w:val="0"/>
        <w:spacing w:after="0" w:line="240" w:lineRule="auto"/>
        <w:ind w:firstLine="709"/>
        <w:contextualSpacing/>
        <w:jc w:val="both"/>
        <w:rPr>
          <w:rFonts w:ascii="Times New Roman" w:hAnsi="Times New Roman"/>
          <w:color w:val="000000"/>
          <w:sz w:val="28"/>
          <w:szCs w:val="28"/>
        </w:rPr>
      </w:pPr>
      <w:r w:rsidRPr="004213AB">
        <w:rPr>
          <w:rFonts w:ascii="Times New Roman" w:hAnsi="Times New Roman"/>
          <w:sz w:val="28"/>
          <w:szCs w:val="28"/>
        </w:rPr>
        <w:t xml:space="preserve">В результате анализа представленной информации установлено, что </w:t>
      </w:r>
      <w:r w:rsidRPr="002C3CBD">
        <w:rPr>
          <w:rFonts w:ascii="Times New Roman" w:hAnsi="Times New Roman"/>
          <w:color w:val="000000"/>
          <w:sz w:val="28"/>
          <w:szCs w:val="28"/>
        </w:rPr>
        <w:t>доля</w:t>
      </w:r>
      <w:r w:rsidRPr="002C3CBD">
        <w:rPr>
          <w:rFonts w:ascii="Times New Roman" w:hAnsi="Times New Roman"/>
          <w:color w:val="000000"/>
          <w:sz w:val="28"/>
          <w:szCs w:val="28"/>
          <w:lang w:eastAsia="ru-RU"/>
        </w:rPr>
        <w:t xml:space="preserve"> объёма всех реализованных продовольственных товаров в денежном выражении за предыдущий финансовый год хозяйствующим субъектом, осуществляющим розничную торговлю продовольственными товарами посредством организации торговой сети «Пятёрочка»,</w:t>
      </w:r>
      <w:r w:rsidRPr="002C3CBD">
        <w:rPr>
          <w:rFonts w:ascii="Times New Roman" w:hAnsi="Times New Roman"/>
          <w:color w:val="000000"/>
          <w:sz w:val="28"/>
          <w:szCs w:val="28"/>
        </w:rPr>
        <w:t xml:space="preserve"> в Липецкой области </w:t>
      </w:r>
      <w:r w:rsidRPr="002C3CBD">
        <w:rPr>
          <w:rFonts w:ascii="Times New Roman" w:hAnsi="Times New Roman"/>
          <w:color w:val="000000"/>
          <w:sz w:val="28"/>
          <w:szCs w:val="28"/>
          <w:u w:val="single"/>
        </w:rPr>
        <w:t>выросла</w:t>
      </w:r>
      <w:r w:rsidRPr="002C3CBD">
        <w:rPr>
          <w:rFonts w:ascii="Times New Roman" w:hAnsi="Times New Roman"/>
          <w:color w:val="000000"/>
          <w:sz w:val="28"/>
          <w:szCs w:val="28"/>
        </w:rPr>
        <w:t xml:space="preserve"> с </w:t>
      </w:r>
      <w:r>
        <w:rPr>
          <w:rFonts w:ascii="Times New Roman" w:hAnsi="Times New Roman"/>
          <w:color w:val="000000"/>
          <w:sz w:val="28"/>
          <w:szCs w:val="28"/>
        </w:rPr>
        <w:t>16</w:t>
      </w:r>
      <w:r w:rsidRPr="002C3CBD">
        <w:rPr>
          <w:rFonts w:ascii="Times New Roman" w:hAnsi="Times New Roman"/>
          <w:color w:val="000000"/>
          <w:sz w:val="28"/>
          <w:szCs w:val="28"/>
        </w:rPr>
        <w:t>% до 1</w:t>
      </w:r>
      <w:r>
        <w:rPr>
          <w:rFonts w:ascii="Times New Roman" w:hAnsi="Times New Roman"/>
          <w:color w:val="000000"/>
          <w:sz w:val="28"/>
          <w:szCs w:val="28"/>
        </w:rPr>
        <w:t>9,9</w:t>
      </w:r>
      <w:r w:rsidRPr="002C3CBD">
        <w:rPr>
          <w:rFonts w:ascii="Times New Roman" w:hAnsi="Times New Roman"/>
          <w:color w:val="000000"/>
          <w:sz w:val="28"/>
          <w:szCs w:val="28"/>
        </w:rPr>
        <w:t>%.</w:t>
      </w:r>
    </w:p>
    <w:p w:rsidR="00400DAB" w:rsidRDefault="00400DAB" w:rsidP="00400DAB">
      <w:pPr>
        <w:widowControl w:val="0"/>
        <w:spacing w:after="0" w:line="240" w:lineRule="auto"/>
        <w:ind w:firstLine="709"/>
        <w:contextualSpacing/>
        <w:jc w:val="both"/>
        <w:rPr>
          <w:rFonts w:ascii="Times New Roman" w:hAnsi="Times New Roman"/>
          <w:color w:val="000000"/>
          <w:sz w:val="28"/>
          <w:szCs w:val="28"/>
        </w:rPr>
      </w:pPr>
      <w:proofErr w:type="gramStart"/>
      <w:r w:rsidRPr="002C3CBD">
        <w:rPr>
          <w:rFonts w:ascii="Times New Roman" w:hAnsi="Times New Roman"/>
          <w:color w:val="000000"/>
          <w:sz w:val="28"/>
          <w:szCs w:val="28"/>
        </w:rPr>
        <w:t>В частности</w:t>
      </w:r>
      <w:proofErr w:type="gramEnd"/>
      <w:r w:rsidRPr="002C3CBD">
        <w:rPr>
          <w:rFonts w:ascii="Times New Roman" w:hAnsi="Times New Roman"/>
          <w:color w:val="000000"/>
          <w:sz w:val="28"/>
          <w:szCs w:val="28"/>
        </w:rPr>
        <w:t xml:space="preserve"> в границах </w:t>
      </w:r>
      <w:proofErr w:type="spellStart"/>
      <w:r w:rsidRPr="002C3CBD">
        <w:rPr>
          <w:rFonts w:ascii="Times New Roman" w:hAnsi="Times New Roman"/>
          <w:color w:val="000000"/>
          <w:sz w:val="28"/>
          <w:szCs w:val="28"/>
        </w:rPr>
        <w:t>Воловского</w:t>
      </w:r>
      <w:proofErr w:type="spellEnd"/>
      <w:r w:rsidRPr="002C3CBD">
        <w:rPr>
          <w:rFonts w:ascii="Times New Roman" w:hAnsi="Times New Roman"/>
          <w:color w:val="000000"/>
          <w:sz w:val="28"/>
          <w:szCs w:val="28"/>
        </w:rPr>
        <w:t xml:space="preserve">, </w:t>
      </w:r>
      <w:proofErr w:type="spellStart"/>
      <w:r w:rsidRPr="002C3CBD">
        <w:rPr>
          <w:rFonts w:ascii="Times New Roman" w:hAnsi="Times New Roman"/>
          <w:color w:val="000000"/>
          <w:sz w:val="28"/>
          <w:szCs w:val="28"/>
        </w:rPr>
        <w:t>Данковского</w:t>
      </w:r>
      <w:proofErr w:type="spellEnd"/>
      <w:r w:rsidRPr="002C3CBD">
        <w:rPr>
          <w:rFonts w:ascii="Times New Roman" w:hAnsi="Times New Roman"/>
          <w:color w:val="000000"/>
          <w:sz w:val="28"/>
          <w:szCs w:val="28"/>
        </w:rPr>
        <w:t xml:space="preserve">, </w:t>
      </w:r>
      <w:proofErr w:type="spellStart"/>
      <w:r>
        <w:rPr>
          <w:rFonts w:ascii="Times New Roman" w:hAnsi="Times New Roman"/>
          <w:color w:val="000000"/>
          <w:sz w:val="28"/>
          <w:szCs w:val="28"/>
        </w:rPr>
        <w:t>Добровского</w:t>
      </w:r>
      <w:proofErr w:type="spellEnd"/>
      <w:r>
        <w:rPr>
          <w:rFonts w:ascii="Times New Roman" w:hAnsi="Times New Roman"/>
          <w:color w:val="000000"/>
          <w:sz w:val="28"/>
          <w:szCs w:val="28"/>
        </w:rPr>
        <w:t xml:space="preserve">, </w:t>
      </w:r>
      <w:proofErr w:type="spellStart"/>
      <w:r w:rsidRPr="002C3CBD">
        <w:rPr>
          <w:rFonts w:ascii="Times New Roman" w:hAnsi="Times New Roman"/>
          <w:color w:val="000000"/>
          <w:sz w:val="28"/>
          <w:szCs w:val="28"/>
        </w:rPr>
        <w:t>Долгоруковского</w:t>
      </w:r>
      <w:proofErr w:type="spellEnd"/>
      <w:r w:rsidRPr="002C3CBD">
        <w:rPr>
          <w:rFonts w:ascii="Times New Roman" w:hAnsi="Times New Roman"/>
          <w:color w:val="000000"/>
          <w:sz w:val="28"/>
          <w:szCs w:val="28"/>
        </w:rPr>
        <w:t xml:space="preserve">, </w:t>
      </w:r>
      <w:r>
        <w:rPr>
          <w:rFonts w:ascii="Times New Roman" w:hAnsi="Times New Roman"/>
          <w:color w:val="000000"/>
          <w:sz w:val="28"/>
          <w:szCs w:val="28"/>
        </w:rPr>
        <w:t xml:space="preserve">Елецкого, </w:t>
      </w:r>
      <w:r w:rsidRPr="002C3CBD">
        <w:rPr>
          <w:rFonts w:ascii="Times New Roman" w:hAnsi="Times New Roman"/>
          <w:color w:val="000000"/>
          <w:sz w:val="28"/>
          <w:szCs w:val="28"/>
        </w:rPr>
        <w:t xml:space="preserve">Задонского, </w:t>
      </w:r>
      <w:proofErr w:type="spellStart"/>
      <w:r w:rsidRPr="002C3CBD">
        <w:rPr>
          <w:rFonts w:ascii="Times New Roman" w:hAnsi="Times New Roman"/>
          <w:color w:val="000000"/>
          <w:sz w:val="28"/>
          <w:szCs w:val="28"/>
        </w:rPr>
        <w:t>Измалковского</w:t>
      </w:r>
      <w:proofErr w:type="spellEnd"/>
      <w:r w:rsidRPr="002C3CBD">
        <w:rPr>
          <w:rFonts w:ascii="Times New Roman" w:hAnsi="Times New Roman"/>
          <w:color w:val="000000"/>
          <w:sz w:val="28"/>
          <w:szCs w:val="28"/>
        </w:rPr>
        <w:t xml:space="preserve">, </w:t>
      </w:r>
      <w:proofErr w:type="spellStart"/>
      <w:r>
        <w:rPr>
          <w:rFonts w:ascii="Times New Roman" w:hAnsi="Times New Roman"/>
          <w:color w:val="000000"/>
          <w:sz w:val="28"/>
          <w:szCs w:val="28"/>
        </w:rPr>
        <w:t>Краснинского</w:t>
      </w:r>
      <w:proofErr w:type="spellEnd"/>
      <w:r>
        <w:rPr>
          <w:rFonts w:ascii="Times New Roman" w:hAnsi="Times New Roman"/>
          <w:color w:val="000000"/>
          <w:sz w:val="28"/>
          <w:szCs w:val="28"/>
        </w:rPr>
        <w:t xml:space="preserve">, Лебедянского, Липецкого, </w:t>
      </w:r>
      <w:proofErr w:type="spellStart"/>
      <w:r w:rsidRPr="002C3CBD">
        <w:rPr>
          <w:rFonts w:ascii="Times New Roman" w:hAnsi="Times New Roman"/>
          <w:color w:val="000000"/>
          <w:sz w:val="28"/>
          <w:szCs w:val="28"/>
        </w:rPr>
        <w:t>Тербунского</w:t>
      </w:r>
      <w:proofErr w:type="spellEnd"/>
      <w:r w:rsidRPr="002C3CBD">
        <w:rPr>
          <w:rFonts w:ascii="Times New Roman" w:hAnsi="Times New Roman"/>
          <w:color w:val="000000"/>
          <w:sz w:val="28"/>
          <w:szCs w:val="28"/>
        </w:rPr>
        <w:t xml:space="preserve">, </w:t>
      </w:r>
      <w:proofErr w:type="spellStart"/>
      <w:r w:rsidRPr="002C3CBD">
        <w:rPr>
          <w:rFonts w:ascii="Times New Roman" w:hAnsi="Times New Roman"/>
          <w:color w:val="000000"/>
          <w:sz w:val="28"/>
          <w:szCs w:val="28"/>
        </w:rPr>
        <w:t>Хлевенского</w:t>
      </w:r>
      <w:proofErr w:type="spellEnd"/>
      <w:r w:rsidRPr="002C3CBD">
        <w:rPr>
          <w:rFonts w:ascii="Times New Roman" w:hAnsi="Times New Roman"/>
          <w:color w:val="000000"/>
          <w:sz w:val="28"/>
          <w:szCs w:val="28"/>
        </w:rPr>
        <w:t xml:space="preserve"> районов доля торговой сети «Пятёрочка» </w:t>
      </w:r>
      <w:r w:rsidRPr="008C0061">
        <w:rPr>
          <w:rFonts w:ascii="Times New Roman" w:hAnsi="Times New Roman"/>
          <w:color w:val="000000"/>
          <w:sz w:val="28"/>
          <w:szCs w:val="28"/>
        </w:rPr>
        <w:t>превысила двадцать пять процентов</w:t>
      </w:r>
      <w:r w:rsidRPr="002C3CBD">
        <w:rPr>
          <w:rFonts w:ascii="Times New Roman" w:hAnsi="Times New Roman"/>
          <w:color w:val="000000"/>
          <w:sz w:val="28"/>
          <w:szCs w:val="28"/>
        </w:rPr>
        <w:t xml:space="preserve"> объёма всех реализованных продовольственных товаров в денежном выражении за 20</w:t>
      </w:r>
      <w:r>
        <w:rPr>
          <w:rFonts w:ascii="Times New Roman" w:hAnsi="Times New Roman"/>
          <w:color w:val="000000"/>
          <w:sz w:val="28"/>
          <w:szCs w:val="28"/>
        </w:rPr>
        <w:t>20</w:t>
      </w:r>
      <w:r w:rsidRPr="002C3CBD">
        <w:rPr>
          <w:rFonts w:ascii="Times New Roman" w:hAnsi="Times New Roman"/>
          <w:color w:val="000000"/>
          <w:sz w:val="28"/>
          <w:szCs w:val="28"/>
        </w:rPr>
        <w:t xml:space="preserve"> финансовый год.</w:t>
      </w:r>
    </w:p>
    <w:p w:rsidR="00400DAB" w:rsidRPr="008C0061" w:rsidRDefault="00400DAB" w:rsidP="00400DAB">
      <w:pPr>
        <w:widowControl w:val="0"/>
        <w:spacing w:after="0" w:line="240" w:lineRule="auto"/>
        <w:ind w:firstLine="709"/>
        <w:contextualSpacing/>
        <w:jc w:val="both"/>
        <w:rPr>
          <w:rFonts w:ascii="Times New Roman" w:hAnsi="Times New Roman"/>
          <w:color w:val="000000"/>
          <w:sz w:val="28"/>
          <w:szCs w:val="28"/>
        </w:rPr>
      </w:pPr>
      <w:r w:rsidRPr="004213AB">
        <w:rPr>
          <w:rFonts w:ascii="Times New Roman" w:hAnsi="Times New Roman"/>
          <w:sz w:val="28"/>
          <w:szCs w:val="28"/>
        </w:rPr>
        <w:t xml:space="preserve">Законодательство о торговой деятельности устанавливает ограничения для  </w:t>
      </w:r>
      <w:r w:rsidRPr="004213AB">
        <w:rPr>
          <w:rFonts w:ascii="Times New Roman" w:hAnsi="Times New Roman"/>
          <w:sz w:val="28"/>
          <w:szCs w:val="28"/>
          <w:lang w:eastAsia="ru-RU"/>
        </w:rPr>
        <w:t>хозяйствующих субъектов, которые осуществляют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которых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границах муниципального района, городского округа, на приобретение или аренду в границах соответствующего административно-территориального образования дополнительных площадей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 (ст.</w:t>
      </w:r>
      <w:r>
        <w:rPr>
          <w:rFonts w:ascii="Times New Roman" w:hAnsi="Times New Roman"/>
          <w:sz w:val="28"/>
          <w:szCs w:val="28"/>
          <w:lang w:eastAsia="ru-RU"/>
        </w:rPr>
        <w:t xml:space="preserve"> </w:t>
      </w:r>
      <w:r w:rsidRPr="004213AB">
        <w:rPr>
          <w:rFonts w:ascii="Times New Roman" w:hAnsi="Times New Roman"/>
          <w:sz w:val="28"/>
          <w:szCs w:val="28"/>
          <w:lang w:eastAsia="ru-RU"/>
        </w:rPr>
        <w:t>14 Закона о торговле).</w:t>
      </w:r>
    </w:p>
    <w:p w:rsidR="00400DAB" w:rsidRPr="004213AB" w:rsidRDefault="00400DAB" w:rsidP="00400DAB">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4213AB">
        <w:rPr>
          <w:rFonts w:ascii="Times New Roman" w:eastAsia="Times New Roman" w:hAnsi="Times New Roman"/>
          <w:sz w:val="28"/>
          <w:szCs w:val="28"/>
          <w:lang w:eastAsia="ru-RU"/>
        </w:rPr>
        <w:t>Таким образом, в перечисленных муниципальных районах ФЗ «О торговле» запрещает открывать новые магазины «Пятёрочка».</w:t>
      </w:r>
    </w:p>
    <w:p w:rsidR="00400DAB"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213AB">
        <w:rPr>
          <w:rFonts w:ascii="Times New Roman" w:eastAsia="Times New Roman" w:hAnsi="Times New Roman"/>
          <w:sz w:val="28"/>
          <w:szCs w:val="28"/>
          <w:lang w:eastAsia="ru-RU"/>
        </w:rPr>
        <w:t>Липецкое УФАС России направило в адрес хозяйствующих субъектов, осуществляющих торговую деятельность посредством торговой сети «Пятёрочка» письменное предупреждение с указанием на то, что открытие новых торговых объектов торговой сети в вышеуказанных муниципальных районах может привести к нарушению ФЗ «О торговле».</w:t>
      </w:r>
    </w:p>
    <w:p w:rsidR="00400DAB" w:rsidRPr="00C17C58" w:rsidRDefault="00400DAB" w:rsidP="00400DAB">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C17C58">
        <w:rPr>
          <w:rFonts w:ascii="Times New Roman" w:hAnsi="Times New Roman"/>
          <w:color w:val="000000"/>
          <w:sz w:val="28"/>
          <w:szCs w:val="28"/>
        </w:rPr>
        <w:lastRenderedPageBreak/>
        <w:t xml:space="preserve">До органов местного самоуправления указанных муниципальных районов также доведена соответствующая информация о недопустимости приобретения дополнительных площадей торговых объектов для осуществления деятельности торговой сети «Пятёрочка» по любым основаниям, в том числе в результате введения в эксплуатацию торговых объектов, участия в торгах, проводимых в целях их приобретения, и необходимости осуществления более тщательного учёта приобретения дополнительных площадей торговых объектов для осуществления деятельности торговой сети «Пятёрочка» и о мерах, направленных на развитие конкуренции на рынке розничной торговли на территории муниципальных районов, путём выделения удобных мест для торговли, продления договоров на размещение торговых объектов без проведения торгов, в том числе мер, предусмотренных распоряжением </w:t>
      </w:r>
      <w:r w:rsidRPr="00C17C58">
        <w:rPr>
          <w:rFonts w:ascii="Times New Roman" w:eastAsia="Times New Roman" w:hAnsi="Times New Roman"/>
          <w:color w:val="000000"/>
          <w:sz w:val="28"/>
          <w:szCs w:val="28"/>
          <w:lang w:eastAsia="ru-RU"/>
        </w:rPr>
        <w:t>Правительства РФ от 30.01.2021 № 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w:t>
      </w:r>
      <w:r w:rsidRPr="00C17C58">
        <w:rPr>
          <w:rFonts w:ascii="Times New Roman" w:hAnsi="Times New Roman"/>
          <w:color w:val="000000"/>
          <w:sz w:val="28"/>
          <w:szCs w:val="28"/>
        </w:rPr>
        <w:t>.</w:t>
      </w:r>
    </w:p>
    <w:p w:rsidR="00400DAB" w:rsidRPr="00C17C58" w:rsidRDefault="00400DAB" w:rsidP="00400DAB">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C17C58">
        <w:rPr>
          <w:rFonts w:ascii="Times New Roman" w:eastAsia="Times New Roman" w:hAnsi="Times New Roman"/>
          <w:color w:val="000000"/>
          <w:sz w:val="28"/>
          <w:szCs w:val="28"/>
          <w:lang w:eastAsia="ru-RU"/>
        </w:rPr>
        <w:t xml:space="preserve">В целом в розничной торговле нашего региона в долгосрочном периоде сохраняется высокий уровень конкуренции. Ни одна торговая сеть не имеет по г. Липецку долю свыше 25 %, а общая доля торговых сетей в розничном товарообороте Липецкой области не превышает 43%, что говорит о развитой </w:t>
      </w:r>
      <w:proofErr w:type="spellStart"/>
      <w:r w:rsidRPr="00C17C58">
        <w:rPr>
          <w:rFonts w:ascii="Times New Roman" w:eastAsia="Times New Roman" w:hAnsi="Times New Roman"/>
          <w:color w:val="000000"/>
          <w:sz w:val="28"/>
          <w:szCs w:val="28"/>
          <w:lang w:eastAsia="ru-RU"/>
        </w:rPr>
        <w:t>многоформатности</w:t>
      </w:r>
      <w:proofErr w:type="spellEnd"/>
      <w:r w:rsidRPr="00C17C58">
        <w:rPr>
          <w:rFonts w:ascii="Times New Roman" w:eastAsia="Times New Roman" w:hAnsi="Times New Roman"/>
          <w:color w:val="000000"/>
          <w:sz w:val="28"/>
          <w:szCs w:val="28"/>
          <w:lang w:eastAsia="ru-RU"/>
        </w:rPr>
        <w:t xml:space="preserve"> розничной торговле.</w:t>
      </w:r>
    </w:p>
    <w:p w:rsidR="00400DAB" w:rsidRPr="00C17C58" w:rsidRDefault="00400DAB" w:rsidP="00400DAB">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C17C58">
        <w:rPr>
          <w:rFonts w:ascii="Times New Roman" w:eastAsia="Times New Roman" w:hAnsi="Times New Roman"/>
          <w:color w:val="000000"/>
          <w:sz w:val="28"/>
          <w:szCs w:val="28"/>
          <w:lang w:eastAsia="ru-RU"/>
        </w:rPr>
        <w:t>По данным Управления потребительского рынка и ценовой политики Липецкой области (доклад «</w:t>
      </w:r>
      <w:r w:rsidRPr="00C17C58">
        <w:rPr>
          <w:rFonts w:ascii="Times New Roman" w:hAnsi="Times New Roman"/>
          <w:bCs/>
          <w:color w:val="000000"/>
          <w:sz w:val="28"/>
          <w:szCs w:val="28"/>
        </w:rPr>
        <w:t>Об итогах работы за 2020 год»,</w:t>
      </w:r>
      <w:r w:rsidRPr="00620063">
        <w:rPr>
          <w:rFonts w:ascii="Times New Roman" w:eastAsia="Times New Roman" w:hAnsi="Times New Roman"/>
          <w:sz w:val="28"/>
          <w:szCs w:val="28"/>
          <w:lang w:eastAsia="ru-RU"/>
        </w:rPr>
        <w:t xml:space="preserve"> </w:t>
      </w:r>
      <w:hyperlink r:id="rId76" w:history="1">
        <w:r w:rsidRPr="00620063">
          <w:rPr>
            <w:rStyle w:val="a8"/>
            <w:rFonts w:ascii="Times New Roman" w:hAnsi="Times New Roman"/>
            <w:sz w:val="28"/>
            <w:szCs w:val="28"/>
          </w:rPr>
          <w:t xml:space="preserve">https://липецкаяобласть.рф/ekonomika/otrasli/potrebitel%D1%8 </w:t>
        </w:r>
        <w:proofErr w:type="spellStart"/>
        <w:r w:rsidRPr="00620063">
          <w:rPr>
            <w:rStyle w:val="a8"/>
            <w:rFonts w:ascii="Times New Roman" w:hAnsi="Times New Roman"/>
            <w:sz w:val="28"/>
            <w:szCs w:val="28"/>
          </w:rPr>
          <w:t>Cskij-rynok</w:t>
        </w:r>
        <w:proofErr w:type="spellEnd"/>
      </w:hyperlink>
      <w:r w:rsidRPr="00620063">
        <w:rPr>
          <w:rFonts w:ascii="Times New Roman" w:eastAsia="Times New Roman" w:hAnsi="Times New Roman"/>
          <w:sz w:val="28"/>
          <w:szCs w:val="28"/>
          <w:lang w:eastAsia="ru-RU"/>
        </w:rPr>
        <w:t xml:space="preserve">) </w:t>
      </w:r>
      <w:r w:rsidRPr="00620063">
        <w:rPr>
          <w:rFonts w:ascii="Times New Roman" w:hAnsi="Times New Roman"/>
          <w:sz w:val="28"/>
          <w:szCs w:val="28"/>
        </w:rPr>
        <w:t xml:space="preserve">за 2020 </w:t>
      </w:r>
      <w:r w:rsidRPr="00C17C58">
        <w:rPr>
          <w:rFonts w:ascii="Times New Roman" w:hAnsi="Times New Roman"/>
          <w:color w:val="000000"/>
          <w:sz w:val="28"/>
          <w:szCs w:val="28"/>
        </w:rPr>
        <w:t>год оборот розничной торговли Липецкой области составил 268,2 млрд. рублей или 93,5% в сопоставимых ценах к уровню прошлого года, оборот общественного питания сложился в размере 6,7 млрд. рублей или 81,3% в сопоставимых ценах к уровню прошлого года. По объему оборота розничной торговли на душу населения Липецкая область сохраняет позиции в рейтинге среди областей Центрального федерального округа – 5 место, среди всех субъектов Российской Федерации – 21 место.</w:t>
      </w:r>
    </w:p>
    <w:p w:rsidR="00400DAB" w:rsidRPr="00C17C58" w:rsidRDefault="00400DAB" w:rsidP="00400DAB">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400DAB" w:rsidRPr="004945DC" w:rsidRDefault="00400DAB" w:rsidP="00400DAB">
      <w:pPr>
        <w:spacing w:after="0"/>
        <w:ind w:firstLine="709"/>
        <w:jc w:val="center"/>
        <w:rPr>
          <w:rFonts w:ascii="Times New Roman" w:hAnsi="Times New Roman"/>
          <w:b/>
          <w:bCs/>
          <w:sz w:val="28"/>
          <w:szCs w:val="28"/>
        </w:rPr>
      </w:pPr>
      <w:r w:rsidRPr="004945DC">
        <w:rPr>
          <w:rFonts w:ascii="Times New Roman" w:hAnsi="Times New Roman"/>
          <w:b/>
          <w:bCs/>
          <w:sz w:val="28"/>
          <w:szCs w:val="28"/>
        </w:rPr>
        <w:t>Мониторинг потребительских цен на социально значимые продовольственные товары</w:t>
      </w:r>
    </w:p>
    <w:p w:rsidR="00400DAB" w:rsidRDefault="00400DAB" w:rsidP="00400DAB">
      <w:pPr>
        <w:spacing w:after="0"/>
        <w:jc w:val="center"/>
        <w:rPr>
          <w:rFonts w:ascii="Times New Roman" w:hAnsi="Times New Roman"/>
          <w:bCs/>
          <w:sz w:val="28"/>
          <w:szCs w:val="28"/>
        </w:rPr>
      </w:pPr>
    </w:p>
    <w:p w:rsidR="00400DAB" w:rsidRPr="004945DC" w:rsidRDefault="00400DAB" w:rsidP="00400DAB">
      <w:pPr>
        <w:spacing w:after="0" w:line="240" w:lineRule="auto"/>
        <w:ind w:firstLine="709"/>
        <w:contextualSpacing/>
        <w:jc w:val="both"/>
        <w:rPr>
          <w:rFonts w:ascii="Times New Roman" w:hAnsi="Times New Roman"/>
          <w:bCs/>
          <w:sz w:val="28"/>
          <w:szCs w:val="28"/>
        </w:rPr>
      </w:pPr>
      <w:r w:rsidRPr="004945DC">
        <w:rPr>
          <w:rFonts w:ascii="Times New Roman" w:hAnsi="Times New Roman"/>
          <w:bCs/>
          <w:sz w:val="28"/>
          <w:szCs w:val="28"/>
        </w:rPr>
        <w:t>В связи с поручением Президента Российской Федерации, озвученном на совещании 09.12.2020, для снижения и поддержания цен на отдельные виды социально значимых продовольственных товаров первой необходимости, в частности сахара-песка и масла подсолнечного рафинированного, принято Постановление Правительства Российской Федерации от 14 декабря 2020 г. № 2094 “О соглашениях между федеральными органами исполнительной власти и хозяйствующими субъектами о снижении и поддержании цен</w:t>
      </w:r>
      <w:r w:rsidRPr="004945DC">
        <w:rPr>
          <w:rFonts w:ascii="Times New Roman" w:eastAsia="Times New Roman" w:hAnsi="Times New Roman"/>
          <w:bCs/>
          <w:sz w:val="28"/>
          <w:szCs w:val="28"/>
          <w:lang w:eastAsia="ru-RU"/>
        </w:rPr>
        <w:t xml:space="preserve"> на отдельные виды социально значимых продовольственных товаров первой необходимости» (далее -</w:t>
      </w:r>
      <w:r w:rsidRPr="004945DC">
        <w:rPr>
          <w:rFonts w:ascii="Times New Roman" w:hAnsi="Times New Roman"/>
          <w:bCs/>
          <w:sz w:val="28"/>
          <w:szCs w:val="28"/>
        </w:rPr>
        <w:t xml:space="preserve"> Постановление Правительства № 2094)</w:t>
      </w:r>
      <w:r w:rsidRPr="004945DC">
        <w:rPr>
          <w:rFonts w:ascii="Times New Roman" w:eastAsia="Times New Roman" w:hAnsi="Times New Roman"/>
          <w:bCs/>
          <w:sz w:val="28"/>
          <w:szCs w:val="28"/>
          <w:lang w:eastAsia="ru-RU"/>
        </w:rPr>
        <w:t>,</w:t>
      </w:r>
      <w:r w:rsidRPr="004945DC">
        <w:rPr>
          <w:rFonts w:ascii="Times New Roman" w:hAnsi="Times New Roman"/>
          <w:bCs/>
          <w:sz w:val="28"/>
          <w:szCs w:val="28"/>
        </w:rPr>
        <w:t xml:space="preserve"> в </w:t>
      </w:r>
      <w:r w:rsidRPr="004945DC">
        <w:rPr>
          <w:rFonts w:ascii="Times New Roman" w:hAnsi="Times New Roman"/>
          <w:bCs/>
          <w:sz w:val="28"/>
          <w:szCs w:val="28"/>
        </w:rPr>
        <w:lastRenderedPageBreak/>
        <w:t>соответствии с которым хозяйствующие субъекты – производители продовольственных товаров и хозяйствующие субъекты, осуществляющие деятельность по продаже продовольственных товаров посредством образования торговой сети</w:t>
      </w:r>
      <w:r>
        <w:rPr>
          <w:rFonts w:ascii="Times New Roman" w:hAnsi="Times New Roman"/>
          <w:bCs/>
          <w:sz w:val="28"/>
          <w:szCs w:val="28"/>
        </w:rPr>
        <w:t>,</w:t>
      </w:r>
      <w:r w:rsidRPr="004945DC">
        <w:rPr>
          <w:rFonts w:ascii="Times New Roman" w:hAnsi="Times New Roman"/>
          <w:bCs/>
          <w:sz w:val="28"/>
          <w:szCs w:val="28"/>
        </w:rPr>
        <w:t xml:space="preserve"> заключают соглашение с </w:t>
      </w:r>
      <w:proofErr w:type="spellStart"/>
      <w:r w:rsidRPr="004945DC">
        <w:rPr>
          <w:rFonts w:ascii="Times New Roman" w:hAnsi="Times New Roman"/>
          <w:bCs/>
          <w:sz w:val="28"/>
          <w:szCs w:val="28"/>
        </w:rPr>
        <w:t>Минпромторгом</w:t>
      </w:r>
      <w:proofErr w:type="spellEnd"/>
      <w:r w:rsidRPr="004945DC">
        <w:rPr>
          <w:rFonts w:ascii="Times New Roman" w:hAnsi="Times New Roman"/>
          <w:bCs/>
          <w:sz w:val="28"/>
          <w:szCs w:val="28"/>
        </w:rPr>
        <w:t xml:space="preserve"> России и Минсельхозом России. Информация о присоединившихся к соглашению хозяйствующих субъектах размещается на официальном сайте </w:t>
      </w:r>
      <w:proofErr w:type="spellStart"/>
      <w:r w:rsidRPr="004945DC">
        <w:rPr>
          <w:rFonts w:ascii="Times New Roman" w:hAnsi="Times New Roman"/>
          <w:bCs/>
          <w:sz w:val="28"/>
          <w:szCs w:val="28"/>
        </w:rPr>
        <w:t>Минпромторга</w:t>
      </w:r>
      <w:proofErr w:type="spellEnd"/>
      <w:r w:rsidRPr="004945DC">
        <w:rPr>
          <w:rFonts w:ascii="Times New Roman" w:hAnsi="Times New Roman"/>
          <w:bCs/>
          <w:sz w:val="28"/>
          <w:szCs w:val="28"/>
        </w:rPr>
        <w:t xml:space="preserve"> России. </w:t>
      </w:r>
    </w:p>
    <w:p w:rsidR="00400DAB" w:rsidRPr="004945DC" w:rsidRDefault="00400DAB" w:rsidP="00400DAB">
      <w:pPr>
        <w:spacing w:after="0" w:line="240" w:lineRule="auto"/>
        <w:ind w:firstLine="709"/>
        <w:contextualSpacing/>
        <w:jc w:val="both"/>
        <w:rPr>
          <w:rFonts w:ascii="Times New Roman" w:hAnsi="Times New Roman"/>
          <w:bCs/>
          <w:sz w:val="28"/>
          <w:szCs w:val="28"/>
        </w:rPr>
      </w:pPr>
      <w:r w:rsidRPr="004945DC">
        <w:rPr>
          <w:rFonts w:ascii="Times New Roman" w:hAnsi="Times New Roman"/>
          <w:sz w:val="28"/>
          <w:szCs w:val="28"/>
        </w:rPr>
        <w:t xml:space="preserve">На региональном уровне в декабре 2020 года </w:t>
      </w:r>
      <w:r w:rsidRPr="004945DC">
        <w:rPr>
          <w:rFonts w:ascii="Times New Roman" w:hAnsi="Times New Roman"/>
          <w:bCs/>
          <w:sz w:val="28"/>
          <w:szCs w:val="28"/>
        </w:rPr>
        <w:t xml:space="preserve">к соглашению о фиксировании розничных цен на сахар-песок и масло подсолнечное </w:t>
      </w:r>
      <w:r w:rsidRPr="004945DC">
        <w:rPr>
          <w:rFonts w:ascii="Times New Roman" w:hAnsi="Times New Roman"/>
          <w:sz w:val="28"/>
          <w:szCs w:val="28"/>
        </w:rPr>
        <w:t>присоединились 12 хозяйствующих субъектов, осуществляющих торговую деятельность в 100 торговых объектах.</w:t>
      </w:r>
    </w:p>
    <w:p w:rsidR="00400DAB" w:rsidRPr="004945DC" w:rsidRDefault="00400DAB" w:rsidP="00400DAB">
      <w:pPr>
        <w:spacing w:after="0" w:line="240" w:lineRule="auto"/>
        <w:ind w:firstLine="709"/>
        <w:contextualSpacing/>
        <w:jc w:val="both"/>
        <w:rPr>
          <w:rFonts w:ascii="Times New Roman" w:hAnsi="Times New Roman"/>
          <w:sz w:val="28"/>
          <w:szCs w:val="28"/>
        </w:rPr>
      </w:pPr>
      <w:r w:rsidRPr="004945DC">
        <w:rPr>
          <w:rFonts w:ascii="Times New Roman" w:hAnsi="Times New Roman"/>
          <w:bCs/>
          <w:sz w:val="28"/>
          <w:szCs w:val="28"/>
        </w:rPr>
        <w:t xml:space="preserve">Во исполнение поручения Председателя Правительства Российской Федерации М.В. </w:t>
      </w:r>
      <w:proofErr w:type="spellStart"/>
      <w:r w:rsidRPr="004945DC">
        <w:rPr>
          <w:rFonts w:ascii="Times New Roman" w:hAnsi="Times New Roman"/>
          <w:bCs/>
          <w:sz w:val="28"/>
          <w:szCs w:val="28"/>
        </w:rPr>
        <w:t>Мишустина</w:t>
      </w:r>
      <w:proofErr w:type="spellEnd"/>
      <w:r w:rsidRPr="004945DC">
        <w:rPr>
          <w:rFonts w:ascii="Times New Roman" w:hAnsi="Times New Roman"/>
          <w:bCs/>
          <w:sz w:val="28"/>
          <w:szCs w:val="28"/>
        </w:rPr>
        <w:t xml:space="preserve"> об осуществлении мониторинга потребительских цен на социально-значимые товары р</w:t>
      </w:r>
      <w:r w:rsidRPr="004945DC">
        <w:rPr>
          <w:rFonts w:ascii="Times New Roman" w:hAnsi="Times New Roman"/>
          <w:sz w:val="28"/>
          <w:szCs w:val="28"/>
        </w:rPr>
        <w:t xml:space="preserve">уководителем ФАС России даны соответствующие поручения </w:t>
      </w:r>
      <w:r>
        <w:rPr>
          <w:rFonts w:ascii="Times New Roman" w:hAnsi="Times New Roman"/>
          <w:sz w:val="28"/>
          <w:szCs w:val="28"/>
        </w:rPr>
        <w:t xml:space="preserve">территориальным органам </w:t>
      </w:r>
      <w:r w:rsidRPr="004945DC">
        <w:rPr>
          <w:rFonts w:ascii="Times New Roman" w:hAnsi="Times New Roman"/>
          <w:sz w:val="28"/>
          <w:szCs w:val="28"/>
        </w:rPr>
        <w:t xml:space="preserve">от 11.12.2020 № МШ/109357/20 (ежедневное направление сведений по поступившим обращениям по поводу цен на СЗП), от 17.12.2020 №МШ/110964/20 (ежедневный контроль цен на сахар-песок и масло подсолнечное). </w:t>
      </w:r>
    </w:p>
    <w:p w:rsidR="00400DAB" w:rsidRPr="00C17C58" w:rsidRDefault="00400DAB" w:rsidP="00400DAB">
      <w:pPr>
        <w:spacing w:after="0" w:line="240" w:lineRule="auto"/>
        <w:ind w:firstLine="708"/>
        <w:contextualSpacing/>
        <w:jc w:val="both"/>
        <w:rPr>
          <w:rFonts w:ascii="Times New Roman" w:hAnsi="Times New Roman"/>
          <w:color w:val="000000"/>
          <w:sz w:val="28"/>
          <w:szCs w:val="28"/>
        </w:rPr>
      </w:pPr>
      <w:r w:rsidRPr="004945DC">
        <w:rPr>
          <w:rFonts w:ascii="Times New Roman" w:hAnsi="Times New Roman"/>
          <w:sz w:val="28"/>
          <w:szCs w:val="28"/>
        </w:rPr>
        <w:t xml:space="preserve">На основании </w:t>
      </w:r>
      <w:r>
        <w:rPr>
          <w:rFonts w:ascii="Times New Roman" w:hAnsi="Times New Roman"/>
          <w:sz w:val="28"/>
          <w:szCs w:val="28"/>
        </w:rPr>
        <w:t xml:space="preserve">указанных </w:t>
      </w:r>
      <w:r w:rsidRPr="004945DC">
        <w:rPr>
          <w:rFonts w:ascii="Times New Roman" w:hAnsi="Times New Roman"/>
          <w:sz w:val="28"/>
          <w:szCs w:val="28"/>
        </w:rPr>
        <w:t>поручени</w:t>
      </w:r>
      <w:r>
        <w:rPr>
          <w:rFonts w:ascii="Times New Roman" w:hAnsi="Times New Roman"/>
          <w:sz w:val="28"/>
          <w:szCs w:val="28"/>
        </w:rPr>
        <w:t>й</w:t>
      </w:r>
      <w:r w:rsidRPr="004945DC">
        <w:rPr>
          <w:rFonts w:ascii="Times New Roman" w:hAnsi="Times New Roman"/>
          <w:sz w:val="28"/>
          <w:szCs w:val="28"/>
        </w:rPr>
        <w:t xml:space="preserve"> организован выездной мониторинг цен в федеральные и региональные торговые сети («Липка», «Пролетарский», «Хомяк», «Магнит», «Пятёрочка»), данные мониторинга представляются в ФАС России.</w:t>
      </w:r>
    </w:p>
    <w:p w:rsidR="00400DAB" w:rsidRPr="004945DC" w:rsidRDefault="00400DAB" w:rsidP="00400DAB">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p>
    <w:p w:rsidR="00400DAB" w:rsidRPr="004945DC" w:rsidRDefault="00400DAB" w:rsidP="00400DAB">
      <w:pPr>
        <w:widowControl w:val="0"/>
        <w:spacing w:after="0" w:line="240" w:lineRule="auto"/>
        <w:contextualSpacing/>
        <w:rPr>
          <w:rFonts w:ascii="Times New Roman" w:hAnsi="Times New Roman"/>
          <w:sz w:val="28"/>
          <w:szCs w:val="28"/>
        </w:rPr>
      </w:pPr>
    </w:p>
    <w:p w:rsidR="00400DAB" w:rsidRDefault="00400DAB" w:rsidP="00400DAB">
      <w:pPr>
        <w:spacing w:after="100" w:afterAutospacing="1" w:line="240" w:lineRule="auto"/>
        <w:jc w:val="center"/>
        <w:rPr>
          <w:rFonts w:ascii="Times New Roman" w:hAnsi="Times New Roman" w:cs="Times New Roman"/>
          <w:b/>
          <w:sz w:val="28"/>
          <w:szCs w:val="28"/>
        </w:rPr>
      </w:pPr>
    </w:p>
    <w:p w:rsidR="00400DAB" w:rsidRPr="00422EBA" w:rsidRDefault="00400DAB" w:rsidP="00400DAB">
      <w:pPr>
        <w:spacing w:after="100" w:afterAutospacing="1" w:line="240" w:lineRule="auto"/>
        <w:jc w:val="center"/>
        <w:rPr>
          <w:rFonts w:ascii="Times New Roman" w:hAnsi="Times New Roman" w:cs="Times New Roman"/>
          <w:b/>
          <w:sz w:val="28"/>
          <w:szCs w:val="28"/>
        </w:rPr>
      </w:pPr>
      <w:r w:rsidRPr="00422EBA">
        <w:rPr>
          <w:rFonts w:ascii="Times New Roman" w:hAnsi="Times New Roman" w:cs="Times New Roman"/>
          <w:b/>
          <w:sz w:val="28"/>
          <w:szCs w:val="28"/>
        </w:rPr>
        <w:t>Об изменениях в Федеральном законе №38-ФЗ «О рекламе»</w:t>
      </w:r>
    </w:p>
    <w:p w:rsidR="00400DAB" w:rsidRDefault="00400DAB" w:rsidP="00400DAB">
      <w:pPr>
        <w:spacing w:after="0" w:line="240" w:lineRule="auto"/>
        <w:ind w:firstLine="708"/>
        <w:jc w:val="both"/>
        <w:rPr>
          <w:rFonts w:ascii="Times New Roman" w:hAnsi="Times New Roman" w:cs="Times New Roman"/>
          <w:sz w:val="28"/>
          <w:szCs w:val="28"/>
        </w:rPr>
      </w:pPr>
      <w:r w:rsidRPr="0090482C">
        <w:rPr>
          <w:rFonts w:ascii="Times New Roman" w:hAnsi="Times New Roman" w:cs="Times New Roman"/>
          <w:sz w:val="28"/>
          <w:szCs w:val="28"/>
        </w:rPr>
        <w:t>1.</w:t>
      </w:r>
      <w:r w:rsidRPr="008B5812">
        <w:t xml:space="preserve"> </w:t>
      </w:r>
      <w:r>
        <w:rPr>
          <w:rFonts w:ascii="Times New Roman" w:hAnsi="Times New Roman" w:cs="Times New Roman"/>
          <w:sz w:val="28"/>
          <w:szCs w:val="28"/>
        </w:rPr>
        <w:t>Федеральным</w:t>
      </w:r>
      <w:r w:rsidRPr="008B5812">
        <w:rPr>
          <w:rFonts w:ascii="Times New Roman" w:hAnsi="Times New Roman" w:cs="Times New Roman"/>
          <w:sz w:val="28"/>
          <w:szCs w:val="28"/>
        </w:rPr>
        <w:t xml:space="preserve"> закон</w:t>
      </w:r>
      <w:r>
        <w:rPr>
          <w:rFonts w:ascii="Times New Roman" w:hAnsi="Times New Roman" w:cs="Times New Roman"/>
          <w:sz w:val="28"/>
          <w:szCs w:val="28"/>
        </w:rPr>
        <w:t>ом от 26.05.2021 № 150-ФЗ «</w:t>
      </w:r>
      <w:r w:rsidRPr="008B5812">
        <w:rPr>
          <w:rFonts w:ascii="Times New Roman" w:hAnsi="Times New Roman" w:cs="Times New Roman"/>
          <w:sz w:val="28"/>
          <w:szCs w:val="28"/>
        </w:rPr>
        <w:t>О внесении изменения в статью 19</w:t>
      </w:r>
      <w:r>
        <w:rPr>
          <w:rFonts w:ascii="Times New Roman" w:hAnsi="Times New Roman" w:cs="Times New Roman"/>
          <w:sz w:val="28"/>
          <w:szCs w:val="28"/>
        </w:rPr>
        <w:t xml:space="preserve"> Федерального закона «О рекламе»,</w:t>
      </w:r>
      <w:r w:rsidRPr="008B5812">
        <w:t xml:space="preserve"> </w:t>
      </w:r>
      <w:r w:rsidRPr="008B5812">
        <w:rPr>
          <w:rFonts w:ascii="Times New Roman" w:hAnsi="Times New Roman" w:cs="Times New Roman"/>
          <w:sz w:val="28"/>
          <w:szCs w:val="28"/>
        </w:rPr>
        <w:t>в</w:t>
      </w:r>
      <w:r>
        <w:rPr>
          <w:rFonts w:ascii="Times New Roman" w:hAnsi="Times New Roman" w:cs="Times New Roman"/>
          <w:sz w:val="28"/>
          <w:szCs w:val="28"/>
        </w:rPr>
        <w:t>ступающим в силу с 25.08.2021,</w:t>
      </w:r>
    </w:p>
    <w:p w:rsidR="00400DAB" w:rsidRDefault="00400DAB" w:rsidP="00400D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19</w:t>
      </w:r>
      <w:r w:rsidRPr="008B581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 рекламе» дополняется частью 3.2. </w:t>
      </w:r>
      <w:r w:rsidRPr="008B5812">
        <w:rPr>
          <w:rFonts w:ascii="Times New Roman" w:hAnsi="Times New Roman" w:cs="Times New Roman"/>
          <w:sz w:val="28"/>
          <w:szCs w:val="28"/>
        </w:rPr>
        <w:t xml:space="preserve"> Данной нормой устанавливается, что</w:t>
      </w:r>
      <w:r w:rsidRPr="008B5812">
        <w:t xml:space="preserve"> </w:t>
      </w:r>
      <w:r w:rsidRPr="008B5812">
        <w:rPr>
          <w:rFonts w:ascii="Times New Roman" w:hAnsi="Times New Roman" w:cs="Times New Roman"/>
          <w:sz w:val="28"/>
          <w:szCs w:val="28"/>
        </w:rPr>
        <w:t xml:space="preserve">«распространение звуковой рекламы с использованием </w:t>
      </w:r>
      <w:proofErr w:type="spellStart"/>
      <w:r w:rsidRPr="008B5812">
        <w:rPr>
          <w:rFonts w:ascii="Times New Roman" w:hAnsi="Times New Roman" w:cs="Times New Roman"/>
          <w:sz w:val="28"/>
          <w:szCs w:val="28"/>
        </w:rPr>
        <w:t>звукотехнического</w:t>
      </w:r>
      <w:proofErr w:type="spellEnd"/>
      <w:r w:rsidRPr="008B5812">
        <w:rPr>
          <w:rFonts w:ascii="Times New Roman" w:hAnsi="Times New Roman" w:cs="Times New Roman"/>
          <w:sz w:val="28"/>
          <w:szCs w:val="28"/>
        </w:rP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400DAB" w:rsidRDefault="00400DAB" w:rsidP="00400DAB">
      <w:pPr>
        <w:spacing w:after="0" w:line="240" w:lineRule="auto"/>
        <w:ind w:firstLine="708"/>
        <w:jc w:val="both"/>
        <w:rPr>
          <w:rFonts w:ascii="Times New Roman" w:hAnsi="Times New Roman" w:cs="Times New Roman"/>
          <w:sz w:val="28"/>
          <w:szCs w:val="28"/>
        </w:rPr>
      </w:pPr>
    </w:p>
    <w:p w:rsidR="00400DAB" w:rsidRDefault="00400DAB" w:rsidP="00400DAB">
      <w:pPr>
        <w:spacing w:after="0" w:line="240" w:lineRule="auto"/>
        <w:ind w:firstLine="708"/>
        <w:jc w:val="both"/>
        <w:rPr>
          <w:rFonts w:ascii="Times New Roman" w:hAnsi="Times New Roman" w:cs="Times New Roman"/>
          <w:sz w:val="28"/>
          <w:szCs w:val="28"/>
        </w:rPr>
      </w:pPr>
      <w:r w:rsidRPr="0090482C">
        <w:rPr>
          <w:rFonts w:ascii="Times New Roman" w:hAnsi="Times New Roman" w:cs="Times New Roman"/>
          <w:sz w:val="28"/>
          <w:szCs w:val="28"/>
        </w:rPr>
        <w:t>2</w:t>
      </w:r>
      <w:r>
        <w:rPr>
          <w:rFonts w:ascii="Times New Roman" w:hAnsi="Times New Roman" w:cs="Times New Roman"/>
          <w:sz w:val="28"/>
          <w:szCs w:val="28"/>
        </w:rPr>
        <w:t>.</w:t>
      </w:r>
      <w:r w:rsidRPr="00982065">
        <w:t xml:space="preserve"> </w:t>
      </w:r>
      <w:r>
        <w:rPr>
          <w:rFonts w:ascii="Times New Roman" w:hAnsi="Times New Roman" w:cs="Times New Roman"/>
          <w:sz w:val="28"/>
          <w:szCs w:val="28"/>
        </w:rPr>
        <w:t>Федеральным</w:t>
      </w:r>
      <w:r w:rsidRPr="00982065">
        <w:rPr>
          <w:rFonts w:ascii="Times New Roman" w:hAnsi="Times New Roman" w:cs="Times New Roman"/>
          <w:sz w:val="28"/>
          <w:szCs w:val="28"/>
        </w:rPr>
        <w:t xml:space="preserve"> закон</w:t>
      </w:r>
      <w:r>
        <w:rPr>
          <w:rFonts w:ascii="Times New Roman" w:hAnsi="Times New Roman" w:cs="Times New Roman"/>
          <w:sz w:val="28"/>
          <w:szCs w:val="28"/>
        </w:rPr>
        <w:t>ом от 02.07.2021 №347-ФЗ «</w:t>
      </w:r>
      <w:r w:rsidRPr="00982065">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Федеральный закон «О рекламе»</w:t>
      </w:r>
      <w:r w:rsidRPr="0090482C">
        <w:rPr>
          <w:rFonts w:ascii="Times New Roman" w:hAnsi="Times New Roman" w:cs="Times New Roman"/>
          <w:sz w:val="28"/>
          <w:szCs w:val="28"/>
        </w:rPr>
        <w:t>, вступив</w:t>
      </w:r>
      <w:r>
        <w:rPr>
          <w:rFonts w:ascii="Times New Roman" w:hAnsi="Times New Roman" w:cs="Times New Roman"/>
          <w:sz w:val="28"/>
          <w:szCs w:val="28"/>
        </w:rPr>
        <w:t>шим в силу 11.08.2020,</w:t>
      </w:r>
    </w:p>
    <w:p w:rsidR="00400DAB" w:rsidRDefault="00400DAB" w:rsidP="00400D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статья 5</w:t>
      </w:r>
      <w:r w:rsidRPr="0090482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рекламе» дополняется частью 10.4</w:t>
      </w:r>
      <w:r w:rsidRPr="0090482C">
        <w:rPr>
          <w:rFonts w:ascii="Times New Roman" w:hAnsi="Times New Roman" w:cs="Times New Roman"/>
          <w:sz w:val="28"/>
          <w:szCs w:val="28"/>
        </w:rPr>
        <w:t xml:space="preserve">, </w:t>
      </w:r>
      <w:r>
        <w:rPr>
          <w:rFonts w:ascii="Times New Roman" w:hAnsi="Times New Roman" w:cs="Times New Roman"/>
          <w:sz w:val="28"/>
          <w:szCs w:val="28"/>
        </w:rPr>
        <w:t>следующего содержания: н</w:t>
      </w:r>
      <w:r w:rsidRPr="00982065">
        <w:rPr>
          <w:rFonts w:ascii="Times New Roman" w:hAnsi="Times New Roman" w:cs="Times New Roman"/>
          <w:sz w:val="28"/>
          <w:szCs w:val="28"/>
        </w:rPr>
        <w:t xml:space="preserve">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w:t>
      </w:r>
      <w:r w:rsidRPr="00982065">
        <w:rPr>
          <w:rFonts w:ascii="Times New Roman" w:hAnsi="Times New Roman" w:cs="Times New Roman"/>
          <w:sz w:val="28"/>
          <w:szCs w:val="28"/>
        </w:rPr>
        <w:lastRenderedPageBreak/>
        <w:t>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"О деятельности иностранных лиц в информационно-телекоммуникационной сети "Интернет" на те</w:t>
      </w:r>
      <w:r>
        <w:rPr>
          <w:rFonts w:ascii="Times New Roman" w:hAnsi="Times New Roman" w:cs="Times New Roman"/>
          <w:sz w:val="28"/>
          <w:szCs w:val="28"/>
        </w:rPr>
        <w:t xml:space="preserve">рритории Российской Федерации; </w:t>
      </w:r>
    </w:p>
    <w:p w:rsidR="00400DAB" w:rsidRDefault="00400DAB" w:rsidP="00400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7 дополняется</w:t>
      </w:r>
      <w:r w:rsidRPr="00982065">
        <w:t xml:space="preserve"> </w:t>
      </w:r>
      <w:r w:rsidRPr="00982065">
        <w:rPr>
          <w:rFonts w:ascii="Times New Roman" w:hAnsi="Times New Roman" w:cs="Times New Roman"/>
          <w:sz w:val="28"/>
          <w:szCs w:val="28"/>
        </w:rPr>
        <w:t xml:space="preserve">Федерального закона «О </w:t>
      </w:r>
      <w:r>
        <w:rPr>
          <w:rFonts w:ascii="Times New Roman" w:hAnsi="Times New Roman" w:cs="Times New Roman"/>
          <w:sz w:val="28"/>
          <w:szCs w:val="28"/>
        </w:rPr>
        <w:t>рекламе» дополняется пунктом 11</w:t>
      </w:r>
      <w:r w:rsidRPr="00982065">
        <w:rPr>
          <w:rFonts w:ascii="Times New Roman" w:hAnsi="Times New Roman" w:cs="Times New Roman"/>
          <w:sz w:val="28"/>
          <w:szCs w:val="28"/>
        </w:rPr>
        <w:t>, следующего содержания:</w:t>
      </w:r>
      <w:r w:rsidRPr="00982065">
        <w:t xml:space="preserve"> </w:t>
      </w:r>
      <w:r w:rsidRPr="00982065">
        <w:rPr>
          <w:rFonts w:ascii="Times New Roman" w:hAnsi="Times New Roman" w:cs="Times New Roman"/>
          <w:sz w:val="28"/>
          <w:szCs w:val="28"/>
        </w:rPr>
        <w:t>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"О деятельности иностранных лиц в информационно-телекоммуникационной сети "Интернет" на территории Российской Федерации".</w:t>
      </w:r>
    </w:p>
    <w:p w:rsidR="00400DAB" w:rsidRPr="0090482C" w:rsidRDefault="00400DAB" w:rsidP="00400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90482C">
        <w:rPr>
          <w:rFonts w:ascii="Times New Roman" w:hAnsi="Times New Roman" w:cs="Times New Roman"/>
          <w:sz w:val="28"/>
          <w:szCs w:val="28"/>
        </w:rPr>
        <w:t xml:space="preserve">казанное изменение направлено на приведение положений Федерального закона «О рекламе» в соответствие </w:t>
      </w:r>
      <w:r w:rsidRPr="00505B73">
        <w:rPr>
          <w:rFonts w:ascii="Times New Roman" w:hAnsi="Times New Roman" w:cs="Times New Roman"/>
          <w:sz w:val="28"/>
          <w:szCs w:val="28"/>
        </w:rPr>
        <w:t>Федеральны</w:t>
      </w:r>
      <w:r>
        <w:rPr>
          <w:rFonts w:ascii="Times New Roman" w:hAnsi="Times New Roman" w:cs="Times New Roman"/>
          <w:sz w:val="28"/>
          <w:szCs w:val="28"/>
        </w:rPr>
        <w:t>м законом от 01.07.2021 №236-ФЗ «</w:t>
      </w:r>
      <w:r w:rsidRPr="00505B73">
        <w:rPr>
          <w:rFonts w:ascii="Times New Roman" w:hAnsi="Times New Roman" w:cs="Times New Roman"/>
          <w:sz w:val="28"/>
          <w:szCs w:val="28"/>
        </w:rPr>
        <w:t xml:space="preserve">О деятельности иностранных лиц в информационно-телекоммуникационной сети "Интернет" на </w:t>
      </w:r>
      <w:r>
        <w:rPr>
          <w:rFonts w:ascii="Times New Roman" w:hAnsi="Times New Roman" w:cs="Times New Roman"/>
          <w:sz w:val="28"/>
          <w:szCs w:val="28"/>
        </w:rPr>
        <w:t>территории Российской Федерации».</w:t>
      </w:r>
    </w:p>
    <w:p w:rsidR="00400DAB" w:rsidRDefault="00400DAB" w:rsidP="0040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Так же Ф</w:t>
      </w:r>
      <w:r w:rsidRPr="00505B73">
        <w:rPr>
          <w:rFonts w:ascii="Times New Roman" w:hAnsi="Times New Roman" w:cs="Times New Roman"/>
          <w:sz w:val="28"/>
          <w:szCs w:val="28"/>
        </w:rPr>
        <w:t>едеральным законом от 02.07.20</w:t>
      </w:r>
      <w:r>
        <w:rPr>
          <w:rFonts w:ascii="Times New Roman" w:hAnsi="Times New Roman" w:cs="Times New Roman"/>
          <w:sz w:val="28"/>
          <w:szCs w:val="28"/>
        </w:rPr>
        <w:t>21 №347-ФЗ «</w:t>
      </w:r>
      <w:r w:rsidRPr="00505B73">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Федеральный закон «О рекламе»</w:t>
      </w:r>
      <w:r w:rsidRPr="00505B73">
        <w:t xml:space="preserve"> </w:t>
      </w:r>
      <w:r>
        <w:rPr>
          <w:rFonts w:ascii="Times New Roman" w:hAnsi="Times New Roman" w:cs="Times New Roman"/>
          <w:sz w:val="28"/>
          <w:szCs w:val="28"/>
        </w:rPr>
        <w:t>Федеральный закон</w:t>
      </w:r>
      <w:r w:rsidRPr="003F4BA4">
        <w:rPr>
          <w:rFonts w:ascii="Times New Roman" w:hAnsi="Times New Roman" w:cs="Times New Roman"/>
          <w:sz w:val="28"/>
          <w:szCs w:val="28"/>
        </w:rPr>
        <w:t xml:space="preserve"> «О рекламе»</w:t>
      </w:r>
      <w:r>
        <w:rPr>
          <w:rFonts w:ascii="Times New Roman" w:hAnsi="Times New Roman" w:cs="Times New Roman"/>
          <w:sz w:val="28"/>
          <w:szCs w:val="28"/>
        </w:rPr>
        <w:t xml:space="preserve"> дополнен статьей 18.1.</w:t>
      </w:r>
      <w:r w:rsidRPr="003F4BA4">
        <w:rPr>
          <w:rFonts w:ascii="Times New Roman" w:hAnsi="Times New Roman" w:cs="Times New Roman"/>
          <w:sz w:val="28"/>
          <w:szCs w:val="28"/>
        </w:rPr>
        <w:t xml:space="preserve"> Реклама в информационно-теле</w:t>
      </w:r>
      <w:r>
        <w:rPr>
          <w:rFonts w:ascii="Times New Roman" w:hAnsi="Times New Roman" w:cs="Times New Roman"/>
          <w:sz w:val="28"/>
          <w:szCs w:val="28"/>
        </w:rPr>
        <w:t>коммуникационной сети «Интернет», данные изменения вступают в силу с 01.09.2021.</w:t>
      </w:r>
    </w:p>
    <w:p w:rsidR="00400DAB" w:rsidRPr="003F4BA4" w:rsidRDefault="00400DAB" w:rsidP="00400DAB">
      <w:pPr>
        <w:spacing w:after="0" w:line="240" w:lineRule="auto"/>
        <w:ind w:firstLine="708"/>
        <w:jc w:val="both"/>
        <w:rPr>
          <w:rFonts w:ascii="Times New Roman" w:hAnsi="Times New Roman" w:cs="Times New Roman"/>
          <w:sz w:val="28"/>
          <w:szCs w:val="28"/>
        </w:rPr>
      </w:pPr>
      <w:r w:rsidRPr="003F4BA4">
        <w:rPr>
          <w:rFonts w:ascii="Times New Roman" w:hAnsi="Times New Roman" w:cs="Times New Roman"/>
          <w:sz w:val="28"/>
          <w:szCs w:val="28"/>
        </w:rPr>
        <w:t xml:space="preserve">В целях обеспечения </w:t>
      </w:r>
      <w:proofErr w:type="spellStart"/>
      <w:r w:rsidRPr="003F4BA4">
        <w:rPr>
          <w:rFonts w:ascii="Times New Roman" w:hAnsi="Times New Roman" w:cs="Times New Roman"/>
          <w:sz w:val="28"/>
          <w:szCs w:val="28"/>
        </w:rPr>
        <w:t>п</w:t>
      </w:r>
      <w:r>
        <w:rPr>
          <w:rFonts w:ascii="Times New Roman" w:hAnsi="Times New Roman" w:cs="Times New Roman"/>
          <w:sz w:val="28"/>
          <w:szCs w:val="28"/>
        </w:rPr>
        <w:t>рослеживаемости</w:t>
      </w:r>
      <w:proofErr w:type="spellEnd"/>
      <w:r>
        <w:rPr>
          <w:rFonts w:ascii="Times New Roman" w:hAnsi="Times New Roman" w:cs="Times New Roman"/>
          <w:sz w:val="28"/>
          <w:szCs w:val="28"/>
        </w:rPr>
        <w:t xml:space="preserve"> рекламы в сети «Интернет»</w:t>
      </w:r>
      <w:r w:rsidRPr="003F4BA4">
        <w:rPr>
          <w:rFonts w:ascii="Times New Roman" w:hAnsi="Times New Roman" w:cs="Times New Roman"/>
          <w:sz w:val="28"/>
          <w:szCs w:val="28"/>
        </w:rPr>
        <w:t xml:space="preserve"> </w:t>
      </w:r>
      <w:proofErr w:type="spellStart"/>
      <w:r w:rsidRPr="003F4BA4">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будет осуществлять </w:t>
      </w:r>
      <w:r w:rsidRPr="003F4BA4">
        <w:rPr>
          <w:rFonts w:ascii="Times New Roman" w:hAnsi="Times New Roman" w:cs="Times New Roman"/>
          <w:sz w:val="28"/>
          <w:szCs w:val="28"/>
        </w:rPr>
        <w:t>учет, хранение и обработку информ</w:t>
      </w:r>
      <w:r>
        <w:rPr>
          <w:rFonts w:ascii="Times New Roman" w:hAnsi="Times New Roman" w:cs="Times New Roman"/>
          <w:sz w:val="28"/>
          <w:szCs w:val="28"/>
        </w:rPr>
        <w:t>ации о распространенной в сети «Интернет»</w:t>
      </w:r>
      <w:r w:rsidRPr="003F4BA4">
        <w:rPr>
          <w:rFonts w:ascii="Times New Roman" w:hAnsi="Times New Roman" w:cs="Times New Roman"/>
          <w:sz w:val="28"/>
          <w:szCs w:val="28"/>
        </w:rPr>
        <w:t xml:space="preserve"> рекламе, в том числе сведений о рекламодателях и </w:t>
      </w:r>
      <w:proofErr w:type="spellStart"/>
      <w:r w:rsidRPr="003F4BA4">
        <w:rPr>
          <w:rFonts w:ascii="Times New Roman" w:hAnsi="Times New Roman" w:cs="Times New Roman"/>
          <w:sz w:val="28"/>
          <w:szCs w:val="28"/>
        </w:rPr>
        <w:t>рекламораспространителях</w:t>
      </w:r>
      <w:proofErr w:type="spellEnd"/>
      <w:r w:rsidRPr="003F4BA4">
        <w:rPr>
          <w:rFonts w:ascii="Times New Roman" w:hAnsi="Times New Roman" w:cs="Times New Roman"/>
          <w:sz w:val="28"/>
          <w:szCs w:val="28"/>
        </w:rPr>
        <w:t xml:space="preserve"> такой рекламы, операторах рекламных систем. Состав информации о распространенной в сети</w:t>
      </w:r>
      <w:r>
        <w:rPr>
          <w:rFonts w:ascii="Times New Roman" w:hAnsi="Times New Roman" w:cs="Times New Roman"/>
          <w:sz w:val="28"/>
          <w:szCs w:val="28"/>
        </w:rPr>
        <w:t xml:space="preserve"> «Интернет»</w:t>
      </w:r>
      <w:r w:rsidRPr="003F4BA4">
        <w:rPr>
          <w:rFonts w:ascii="Times New Roman" w:hAnsi="Times New Roman" w:cs="Times New Roman"/>
          <w:sz w:val="28"/>
          <w:szCs w:val="28"/>
        </w:rPr>
        <w:t xml:space="preserve"> рекламе, подлежащей учету, хранению и обработке </w:t>
      </w:r>
      <w:proofErr w:type="spellStart"/>
      <w:r w:rsidRPr="003F4BA4">
        <w:rPr>
          <w:rFonts w:ascii="Times New Roman" w:hAnsi="Times New Roman" w:cs="Times New Roman"/>
          <w:sz w:val="28"/>
          <w:szCs w:val="28"/>
        </w:rPr>
        <w:t>Роскомнадзором</w:t>
      </w:r>
      <w:proofErr w:type="spellEnd"/>
      <w:r w:rsidRPr="003F4BA4">
        <w:rPr>
          <w:rFonts w:ascii="Times New Roman" w:hAnsi="Times New Roman" w:cs="Times New Roman"/>
          <w:sz w:val="28"/>
          <w:szCs w:val="28"/>
        </w:rPr>
        <w:t>, определяется Правительством РФ.</w:t>
      </w:r>
    </w:p>
    <w:p w:rsidR="00400DAB" w:rsidRDefault="00400DAB" w:rsidP="00400DAB">
      <w:pPr>
        <w:spacing w:after="0" w:line="240" w:lineRule="auto"/>
        <w:ind w:firstLine="708"/>
        <w:jc w:val="both"/>
        <w:rPr>
          <w:rFonts w:ascii="Times New Roman" w:hAnsi="Times New Roman" w:cs="Times New Roman"/>
          <w:sz w:val="28"/>
          <w:szCs w:val="28"/>
        </w:rPr>
      </w:pPr>
      <w:r w:rsidRPr="003F4BA4">
        <w:rPr>
          <w:rFonts w:ascii="Times New Roman" w:hAnsi="Times New Roman" w:cs="Times New Roman"/>
          <w:sz w:val="28"/>
          <w:szCs w:val="28"/>
        </w:rPr>
        <w:t xml:space="preserve">Рекламодатели, </w:t>
      </w:r>
      <w:proofErr w:type="spellStart"/>
      <w:r w:rsidRPr="003F4BA4">
        <w:rPr>
          <w:rFonts w:ascii="Times New Roman" w:hAnsi="Times New Roman" w:cs="Times New Roman"/>
          <w:sz w:val="28"/>
          <w:szCs w:val="28"/>
        </w:rPr>
        <w:t>рекламораспространители</w:t>
      </w:r>
      <w:proofErr w:type="spellEnd"/>
      <w:r w:rsidRPr="003F4BA4">
        <w:rPr>
          <w:rFonts w:ascii="Times New Roman" w:hAnsi="Times New Roman" w:cs="Times New Roman"/>
          <w:sz w:val="28"/>
          <w:szCs w:val="28"/>
        </w:rPr>
        <w:t>, операторы рекламн</w:t>
      </w:r>
      <w:r>
        <w:rPr>
          <w:rFonts w:ascii="Times New Roman" w:hAnsi="Times New Roman" w:cs="Times New Roman"/>
          <w:sz w:val="28"/>
          <w:szCs w:val="28"/>
        </w:rPr>
        <w:t>ых систем, разместившие в сети «Интернет»</w:t>
      </w:r>
      <w:r w:rsidRPr="003F4BA4">
        <w:rPr>
          <w:rFonts w:ascii="Times New Roman" w:hAnsi="Times New Roman" w:cs="Times New Roman"/>
          <w:sz w:val="28"/>
          <w:szCs w:val="28"/>
        </w:rPr>
        <w:t xml:space="preserve"> рекламу, направленную на привлечение внимания потребителей рекламы, находящихся на территории РФ, и соответствующие критериям, определенным Правительством РФ, </w:t>
      </w:r>
      <w:r w:rsidRPr="003F4BA4">
        <w:rPr>
          <w:rFonts w:ascii="Times New Roman" w:hAnsi="Times New Roman" w:cs="Times New Roman"/>
          <w:sz w:val="28"/>
          <w:szCs w:val="28"/>
        </w:rPr>
        <w:lastRenderedPageBreak/>
        <w:t xml:space="preserve">обязаны предоставлять информацию о такой рекламе в </w:t>
      </w:r>
      <w:proofErr w:type="spellStart"/>
      <w:r w:rsidRPr="003F4BA4">
        <w:rPr>
          <w:rFonts w:ascii="Times New Roman" w:hAnsi="Times New Roman" w:cs="Times New Roman"/>
          <w:sz w:val="28"/>
          <w:szCs w:val="28"/>
        </w:rPr>
        <w:t>Роскомнадзор</w:t>
      </w:r>
      <w:proofErr w:type="spellEnd"/>
      <w:r w:rsidRPr="003F4BA4">
        <w:rPr>
          <w:rFonts w:ascii="Times New Roman" w:hAnsi="Times New Roman" w:cs="Times New Roman"/>
          <w:sz w:val="28"/>
          <w:szCs w:val="28"/>
        </w:rPr>
        <w:t>. Данная обязанность не распространяется на оператора социальной рекламы.</w:t>
      </w:r>
    </w:p>
    <w:p w:rsidR="00400DAB" w:rsidRDefault="00400DAB" w:rsidP="00400DAB">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Pr="003F4BA4">
        <w:rPr>
          <w:rFonts w:ascii="Times New Roman" w:hAnsi="Times New Roman" w:cs="Times New Roman"/>
          <w:sz w:val="28"/>
          <w:szCs w:val="28"/>
        </w:rPr>
        <w:t>Реклама в интернете (кроме той, которая присутствует в телепередачах, радиопрограммах) должна</w:t>
      </w:r>
      <w:r>
        <w:rPr>
          <w:rFonts w:ascii="Times New Roman" w:hAnsi="Times New Roman" w:cs="Times New Roman"/>
          <w:sz w:val="28"/>
          <w:szCs w:val="28"/>
        </w:rPr>
        <w:t xml:space="preserve"> в обязательном порядке</w:t>
      </w:r>
      <w:r w:rsidRPr="003F4BA4">
        <w:rPr>
          <w:rFonts w:ascii="Times New Roman" w:hAnsi="Times New Roman" w:cs="Times New Roman"/>
          <w:sz w:val="28"/>
          <w:szCs w:val="28"/>
        </w:rPr>
        <w:t xml:space="preserve"> содержать</w:t>
      </w:r>
      <w:r>
        <w:rPr>
          <w:rFonts w:ascii="Times New Roman" w:hAnsi="Times New Roman" w:cs="Times New Roman"/>
          <w:sz w:val="28"/>
          <w:szCs w:val="28"/>
        </w:rPr>
        <w:t xml:space="preserve"> пометку «реклама»</w:t>
      </w:r>
      <w:r w:rsidRPr="003F4BA4">
        <w:rPr>
          <w:rFonts w:ascii="Times New Roman" w:hAnsi="Times New Roman" w:cs="Times New Roman"/>
          <w:sz w:val="28"/>
          <w:szCs w:val="28"/>
        </w:rPr>
        <w:t>, а также указание на рекламодателя или его сайт.</w:t>
      </w:r>
    </w:p>
    <w:p w:rsidR="00400DAB" w:rsidRPr="006D404B" w:rsidRDefault="00400DAB" w:rsidP="00400DAB">
      <w:pPr>
        <w:spacing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3. Федеральным</w:t>
      </w:r>
      <w:r w:rsidRPr="003F4BA4">
        <w:rPr>
          <w:rFonts w:ascii="Times New Roman" w:hAnsi="Times New Roman" w:cs="Times New Roman"/>
          <w:sz w:val="28"/>
          <w:szCs w:val="28"/>
        </w:rPr>
        <w:t xml:space="preserve"> закон</w:t>
      </w:r>
      <w:r>
        <w:rPr>
          <w:rFonts w:ascii="Times New Roman" w:hAnsi="Times New Roman" w:cs="Times New Roman"/>
          <w:sz w:val="28"/>
          <w:szCs w:val="28"/>
        </w:rPr>
        <w:t>ом от 11.06.2021 №170-ФЗ «</w:t>
      </w:r>
      <w:r w:rsidRPr="003F4BA4">
        <w:rPr>
          <w:rFonts w:ascii="Times New Roman" w:hAnsi="Times New Roman" w:cs="Times New Roman"/>
          <w:sz w:val="28"/>
          <w:szCs w:val="28"/>
        </w:rPr>
        <w:t>О внесении изменений в отдельные законодательные акты Российской Федерации в связи с</w:t>
      </w:r>
      <w:r>
        <w:rPr>
          <w:rFonts w:ascii="Times New Roman" w:hAnsi="Times New Roman" w:cs="Times New Roman"/>
          <w:sz w:val="28"/>
          <w:szCs w:val="28"/>
        </w:rPr>
        <w:t xml:space="preserve"> принятием Федерального закона «</w:t>
      </w:r>
      <w:r w:rsidRPr="003F4BA4">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 xml:space="preserve">контроле в Российской </w:t>
      </w:r>
      <w:proofErr w:type="gramStart"/>
      <w:r>
        <w:rPr>
          <w:rFonts w:ascii="Times New Roman" w:hAnsi="Times New Roman" w:cs="Times New Roman"/>
          <w:sz w:val="28"/>
          <w:szCs w:val="28"/>
        </w:rPr>
        <w:t>Федерации»</w:t>
      </w:r>
      <w:r w:rsidRPr="003F4BA4">
        <w:t xml:space="preserve"> </w:t>
      </w:r>
      <w:r>
        <w:t xml:space="preserve"> </w:t>
      </w:r>
      <w:r w:rsidRPr="006D404B">
        <w:rPr>
          <w:rFonts w:ascii="Times New Roman" w:hAnsi="Times New Roman" w:cs="Times New Roman"/>
          <w:sz w:val="28"/>
          <w:szCs w:val="28"/>
        </w:rPr>
        <w:t>уточнены</w:t>
      </w:r>
      <w:proofErr w:type="gramEnd"/>
      <w:r w:rsidRPr="006D404B">
        <w:rPr>
          <w:rFonts w:ascii="Times New Roman" w:hAnsi="Times New Roman" w:cs="Times New Roman"/>
          <w:sz w:val="28"/>
          <w:szCs w:val="28"/>
        </w:rPr>
        <w:t xml:space="preserve"> и актуализированы  полномочия антимонопольного органа по вопросу государственного контроля (надзора) в сфере рекламы. </w:t>
      </w:r>
    </w:p>
    <w:p w:rsidR="00400DAB" w:rsidRDefault="00400DAB" w:rsidP="00400DAB">
      <w:pPr>
        <w:spacing w:after="100" w:afterAutospacing="1" w:line="240" w:lineRule="auto"/>
        <w:jc w:val="both"/>
        <w:rPr>
          <w:rFonts w:ascii="Times New Roman" w:hAnsi="Times New Roman" w:cs="Times New Roman"/>
          <w:sz w:val="28"/>
          <w:szCs w:val="28"/>
        </w:rPr>
      </w:pPr>
    </w:p>
    <w:p w:rsidR="00400DAB" w:rsidRPr="00422EBA" w:rsidRDefault="00400DAB" w:rsidP="00400DAB">
      <w:pPr>
        <w:spacing w:after="100" w:afterAutospacing="1" w:line="240" w:lineRule="auto"/>
        <w:jc w:val="center"/>
        <w:rPr>
          <w:rFonts w:ascii="Times New Roman" w:hAnsi="Times New Roman" w:cs="Times New Roman"/>
          <w:b/>
          <w:sz w:val="28"/>
          <w:szCs w:val="28"/>
        </w:rPr>
      </w:pPr>
      <w:r w:rsidRPr="00422EBA">
        <w:rPr>
          <w:rFonts w:ascii="Times New Roman" w:hAnsi="Times New Roman" w:cs="Times New Roman"/>
          <w:b/>
          <w:sz w:val="28"/>
          <w:szCs w:val="28"/>
        </w:rPr>
        <w:t>Наиболее часто встречающиеся нарушения законодательства о рекламе за истекший период 2021 года</w:t>
      </w:r>
    </w:p>
    <w:p w:rsidR="00400DAB" w:rsidRPr="0090482C" w:rsidRDefault="00400DAB" w:rsidP="00400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истекший период 2021</w:t>
      </w:r>
      <w:r w:rsidRPr="0090482C">
        <w:rPr>
          <w:rFonts w:ascii="Times New Roman" w:hAnsi="Times New Roman" w:cs="Times New Roman"/>
          <w:sz w:val="28"/>
          <w:szCs w:val="28"/>
        </w:rPr>
        <w:t xml:space="preserve"> года Липецким </w:t>
      </w:r>
      <w:r>
        <w:rPr>
          <w:rFonts w:ascii="Times New Roman" w:hAnsi="Times New Roman" w:cs="Times New Roman"/>
          <w:sz w:val="28"/>
          <w:szCs w:val="28"/>
        </w:rPr>
        <w:t>УФАС России было рассмотрено 126</w:t>
      </w:r>
      <w:r w:rsidRPr="0090482C">
        <w:rPr>
          <w:rFonts w:ascii="Times New Roman" w:hAnsi="Times New Roman" w:cs="Times New Roman"/>
          <w:sz w:val="28"/>
          <w:szCs w:val="28"/>
        </w:rPr>
        <w:t xml:space="preserve"> заявлений физических и юридических лиц о несоответствии рекламы требованиям законодательства о рекламе. В результате проделанной р</w:t>
      </w:r>
      <w:r>
        <w:rPr>
          <w:rFonts w:ascii="Times New Roman" w:hAnsi="Times New Roman" w:cs="Times New Roman"/>
          <w:sz w:val="28"/>
          <w:szCs w:val="28"/>
        </w:rPr>
        <w:t>аботы возбуждено производство 21</w:t>
      </w:r>
      <w:r w:rsidRPr="0090482C">
        <w:rPr>
          <w:rFonts w:ascii="Times New Roman" w:hAnsi="Times New Roman" w:cs="Times New Roman"/>
          <w:sz w:val="28"/>
          <w:szCs w:val="28"/>
        </w:rPr>
        <w:t xml:space="preserve"> дел по фактам нарушения законодательства Российской Федерации о рекламе, </w:t>
      </w:r>
      <w:r>
        <w:rPr>
          <w:rFonts w:ascii="Times New Roman" w:hAnsi="Times New Roman" w:cs="Times New Roman"/>
          <w:sz w:val="28"/>
          <w:szCs w:val="28"/>
        </w:rPr>
        <w:t xml:space="preserve">в ходе </w:t>
      </w:r>
      <w:proofErr w:type="gramStart"/>
      <w:r>
        <w:rPr>
          <w:rFonts w:ascii="Times New Roman" w:hAnsi="Times New Roman" w:cs="Times New Roman"/>
          <w:sz w:val="28"/>
          <w:szCs w:val="28"/>
        </w:rPr>
        <w:t>рассмотрения</w:t>
      </w:r>
      <w:proofErr w:type="gramEnd"/>
      <w:r>
        <w:rPr>
          <w:rFonts w:ascii="Times New Roman" w:hAnsi="Times New Roman" w:cs="Times New Roman"/>
          <w:sz w:val="28"/>
          <w:szCs w:val="28"/>
        </w:rPr>
        <w:t xml:space="preserve"> которых по 12</w:t>
      </w:r>
      <w:r w:rsidRPr="0090482C">
        <w:rPr>
          <w:rFonts w:ascii="Times New Roman" w:hAnsi="Times New Roman" w:cs="Times New Roman"/>
          <w:sz w:val="28"/>
          <w:szCs w:val="28"/>
        </w:rPr>
        <w:t xml:space="preserve"> делам приняты решения о наличие нарушения.</w:t>
      </w:r>
    </w:p>
    <w:p w:rsidR="00400DAB" w:rsidRDefault="00400DAB" w:rsidP="00400DAB">
      <w:pPr>
        <w:spacing w:after="0" w:line="240" w:lineRule="auto"/>
        <w:ind w:firstLine="709"/>
        <w:jc w:val="both"/>
        <w:rPr>
          <w:rFonts w:ascii="Times New Roman" w:hAnsi="Times New Roman" w:cs="Times New Roman"/>
          <w:sz w:val="28"/>
          <w:szCs w:val="28"/>
        </w:rPr>
      </w:pPr>
      <w:r w:rsidRPr="0090482C">
        <w:rPr>
          <w:rFonts w:ascii="Times New Roman" w:hAnsi="Times New Roman" w:cs="Times New Roman"/>
          <w:sz w:val="28"/>
          <w:szCs w:val="28"/>
        </w:rPr>
        <w:t>В соответствии с Правилами рассмотрения антимонопольным органом дел, возбужденных по признакам нарушения законодательства Российской</w:t>
      </w:r>
      <w:r>
        <w:rPr>
          <w:rFonts w:ascii="Times New Roman" w:hAnsi="Times New Roman" w:cs="Times New Roman"/>
          <w:sz w:val="28"/>
          <w:szCs w:val="28"/>
        </w:rPr>
        <w:t xml:space="preserve"> Федерации о рекламе, вынесено 6</w:t>
      </w:r>
      <w:r w:rsidRPr="0090482C">
        <w:rPr>
          <w:rFonts w:ascii="Times New Roman" w:hAnsi="Times New Roman" w:cs="Times New Roman"/>
          <w:sz w:val="28"/>
          <w:szCs w:val="28"/>
        </w:rPr>
        <w:t xml:space="preserve"> предписаний, которые исполнены в установленные сроки.</w:t>
      </w:r>
    </w:p>
    <w:p w:rsidR="00400DAB" w:rsidRPr="0090482C" w:rsidRDefault="00400DAB" w:rsidP="00400DAB">
      <w:pPr>
        <w:spacing w:after="0" w:line="240" w:lineRule="auto"/>
        <w:ind w:firstLine="709"/>
        <w:jc w:val="both"/>
        <w:rPr>
          <w:rFonts w:ascii="Times New Roman" w:hAnsi="Times New Roman" w:cs="Times New Roman"/>
          <w:sz w:val="28"/>
          <w:szCs w:val="28"/>
        </w:rPr>
      </w:pPr>
      <w:r w:rsidRPr="0090482C">
        <w:rPr>
          <w:rFonts w:ascii="Times New Roman" w:hAnsi="Times New Roman" w:cs="Times New Roman"/>
          <w:sz w:val="28"/>
          <w:szCs w:val="28"/>
        </w:rPr>
        <w:t>В зависимости от характера нарушения и его негативных последствий для конкуренции, потребителей и общества в целом к нарушителям применялись меры административного наказания и административного воздействия.</w:t>
      </w:r>
    </w:p>
    <w:p w:rsidR="00400DAB" w:rsidRDefault="00400DAB" w:rsidP="00400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 2021 году возбуждено и рассмотрено 3</w:t>
      </w:r>
      <w:r w:rsidRPr="0090482C">
        <w:rPr>
          <w:rFonts w:ascii="Times New Roman" w:hAnsi="Times New Roman" w:cs="Times New Roman"/>
          <w:sz w:val="28"/>
          <w:szCs w:val="28"/>
        </w:rPr>
        <w:t xml:space="preserve"> дел об административных правонарушениях за нарушение рекламного законодательство Российской Федерации, в 2 случаях к нарушителям была применена мера административного </w:t>
      </w:r>
      <w:r>
        <w:rPr>
          <w:rFonts w:ascii="Times New Roman" w:hAnsi="Times New Roman" w:cs="Times New Roman"/>
          <w:sz w:val="28"/>
          <w:szCs w:val="28"/>
        </w:rPr>
        <w:t>наказания в виде предупреждения.</w:t>
      </w:r>
    </w:p>
    <w:p w:rsidR="00400DAB" w:rsidRDefault="00400DAB" w:rsidP="00400DAB">
      <w:pPr>
        <w:spacing w:after="0" w:line="240" w:lineRule="auto"/>
        <w:ind w:firstLine="709"/>
        <w:jc w:val="both"/>
        <w:rPr>
          <w:rFonts w:ascii="Times New Roman" w:hAnsi="Times New Roman" w:cs="Times New Roman"/>
          <w:sz w:val="28"/>
          <w:szCs w:val="28"/>
        </w:rPr>
      </w:pPr>
    </w:p>
    <w:p w:rsidR="00400DAB" w:rsidRDefault="00400DAB" w:rsidP="00400D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A4DA6">
        <w:rPr>
          <w:rFonts w:ascii="Times New Roman" w:hAnsi="Times New Roman" w:cs="Times New Roman"/>
          <w:sz w:val="28"/>
          <w:szCs w:val="28"/>
        </w:rPr>
        <w:t>По фактам распространение рекламы по сетям электр</w:t>
      </w:r>
      <w:r>
        <w:rPr>
          <w:rFonts w:ascii="Times New Roman" w:hAnsi="Times New Roman" w:cs="Times New Roman"/>
          <w:sz w:val="28"/>
          <w:szCs w:val="28"/>
        </w:rPr>
        <w:t xml:space="preserve">освязи посредством SMS-рассылки было рассмотрено 10 дел, из которых в 6 </w:t>
      </w:r>
      <w:r w:rsidRPr="00FA4DA6">
        <w:rPr>
          <w:rFonts w:ascii="Times New Roman" w:hAnsi="Times New Roman" w:cs="Times New Roman"/>
          <w:sz w:val="28"/>
          <w:szCs w:val="28"/>
        </w:rPr>
        <w:t>случаях признано наличие нарушения.</w:t>
      </w:r>
    </w:p>
    <w:p w:rsidR="00400DAB" w:rsidRDefault="00400DAB" w:rsidP="00400D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18</w:t>
      </w:r>
      <w:r w:rsidRPr="00FA4DA6">
        <w:rPr>
          <w:rFonts w:ascii="Times New Roman" w:hAnsi="Times New Roman" w:cs="Times New Roman"/>
          <w:sz w:val="28"/>
          <w:szCs w:val="28"/>
        </w:rPr>
        <w:t xml:space="preserve"> Закона о рекламе</w:t>
      </w:r>
      <w:r>
        <w:rPr>
          <w:rFonts w:ascii="Times New Roman" w:hAnsi="Times New Roman" w:cs="Times New Roman"/>
          <w:sz w:val="28"/>
          <w:szCs w:val="28"/>
        </w:rPr>
        <w:t xml:space="preserve"> р</w:t>
      </w:r>
      <w:r w:rsidRPr="00FA4DA6">
        <w:rPr>
          <w:rFonts w:ascii="Times New Roman" w:hAnsi="Times New Roman" w:cs="Times New Roman"/>
          <w:sz w:val="28"/>
          <w:szCs w:val="28"/>
        </w:rPr>
        <w:t xml:space="preserve">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w:t>
      </w:r>
      <w:r w:rsidRPr="00FA4DA6">
        <w:rPr>
          <w:rFonts w:ascii="Times New Roman" w:hAnsi="Times New Roman" w:cs="Times New Roman"/>
          <w:sz w:val="28"/>
          <w:szCs w:val="28"/>
        </w:rPr>
        <w:lastRenderedPageBreak/>
        <w:t xml:space="preserve">предварительного согласия абонента или адресата, если </w:t>
      </w:r>
      <w:proofErr w:type="spellStart"/>
      <w:r w:rsidRPr="00FA4DA6">
        <w:rPr>
          <w:rFonts w:ascii="Times New Roman" w:hAnsi="Times New Roman" w:cs="Times New Roman"/>
          <w:sz w:val="28"/>
          <w:szCs w:val="28"/>
        </w:rPr>
        <w:t>рекламораспространитель</w:t>
      </w:r>
      <w:proofErr w:type="spellEnd"/>
      <w:r w:rsidRPr="00FA4DA6">
        <w:rPr>
          <w:rFonts w:ascii="Times New Roman" w:hAnsi="Times New Roman" w:cs="Times New Roman"/>
          <w:sz w:val="28"/>
          <w:szCs w:val="28"/>
        </w:rPr>
        <w:t xml:space="preserve"> не докажет, что такое согласие было получено. </w:t>
      </w:r>
      <w:proofErr w:type="spellStart"/>
      <w:r w:rsidRPr="00FA4DA6">
        <w:rPr>
          <w:rFonts w:ascii="Times New Roman" w:hAnsi="Times New Roman" w:cs="Times New Roman"/>
          <w:sz w:val="28"/>
          <w:szCs w:val="28"/>
        </w:rPr>
        <w:t>Рекламораспространитель</w:t>
      </w:r>
      <w:proofErr w:type="spellEnd"/>
      <w:r w:rsidRPr="00FA4DA6">
        <w:rPr>
          <w:rFonts w:ascii="Times New Roman" w:hAnsi="Times New Roman" w:cs="Times New Roman"/>
          <w:sz w:val="28"/>
          <w:szCs w:val="28"/>
        </w:rPr>
        <w:t xml:space="preserve"> обязан немедленно прекратить распространение рекламы в адрес лица, обратившегося к нему с таким требованием.</w:t>
      </w:r>
    </w:p>
    <w:p w:rsidR="00400DAB" w:rsidRDefault="00400DAB" w:rsidP="00400DAB">
      <w:pPr>
        <w:spacing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рассмотрения дела вышеуказанных </w:t>
      </w:r>
      <w:proofErr w:type="gramStart"/>
      <w:r>
        <w:rPr>
          <w:rFonts w:ascii="Times New Roman" w:hAnsi="Times New Roman" w:cs="Times New Roman"/>
          <w:sz w:val="28"/>
          <w:szCs w:val="28"/>
        </w:rPr>
        <w:t xml:space="preserve">дел </w:t>
      </w:r>
      <w:r w:rsidRPr="005C2BED">
        <w:t xml:space="preserve"> </w:t>
      </w:r>
      <w:r w:rsidRPr="005C2BED">
        <w:rPr>
          <w:rFonts w:ascii="Times New Roman" w:hAnsi="Times New Roman" w:cs="Times New Roman"/>
          <w:sz w:val="28"/>
          <w:szCs w:val="28"/>
        </w:rPr>
        <w:t>Комиссия</w:t>
      </w:r>
      <w:proofErr w:type="gramEnd"/>
      <w:r w:rsidRPr="005C2BED">
        <w:rPr>
          <w:rFonts w:ascii="Times New Roman" w:hAnsi="Times New Roman" w:cs="Times New Roman"/>
          <w:sz w:val="28"/>
          <w:szCs w:val="28"/>
        </w:rPr>
        <w:t xml:space="preserve"> Липецкого УФАС России</w:t>
      </w:r>
      <w:r>
        <w:rPr>
          <w:rFonts w:ascii="Times New Roman" w:hAnsi="Times New Roman" w:cs="Times New Roman"/>
          <w:sz w:val="28"/>
          <w:szCs w:val="28"/>
        </w:rPr>
        <w:t xml:space="preserve"> устанавливает </w:t>
      </w:r>
      <w:r w:rsidRPr="005C2BED">
        <w:rPr>
          <w:rFonts w:ascii="Times New Roman" w:hAnsi="Times New Roman" w:cs="Times New Roman"/>
          <w:sz w:val="28"/>
          <w:szCs w:val="28"/>
        </w:rPr>
        <w:t>всех посредников в</w:t>
      </w:r>
      <w:r>
        <w:rPr>
          <w:rFonts w:ascii="Times New Roman" w:hAnsi="Times New Roman" w:cs="Times New Roman"/>
          <w:sz w:val="28"/>
          <w:szCs w:val="28"/>
        </w:rPr>
        <w:t xml:space="preserve"> цепочке инициаторов рассылки. Обычно у</w:t>
      </w:r>
      <w:r w:rsidRPr="005C2BED">
        <w:rPr>
          <w:rFonts w:ascii="Times New Roman" w:hAnsi="Times New Roman" w:cs="Times New Roman"/>
          <w:sz w:val="28"/>
          <w:szCs w:val="28"/>
        </w:rPr>
        <w:t xml:space="preserve"> каждого из хозяйствующих субъектов (</w:t>
      </w:r>
      <w:r>
        <w:rPr>
          <w:rFonts w:ascii="Times New Roman" w:hAnsi="Times New Roman" w:cs="Times New Roman"/>
          <w:sz w:val="28"/>
          <w:szCs w:val="28"/>
        </w:rPr>
        <w:t>инициаторов рассылки) имеется</w:t>
      </w:r>
      <w:r w:rsidRPr="005C2BED">
        <w:rPr>
          <w:rFonts w:ascii="Times New Roman" w:hAnsi="Times New Roman" w:cs="Times New Roman"/>
          <w:sz w:val="28"/>
          <w:szCs w:val="28"/>
        </w:rPr>
        <w:t xml:space="preserve"> возможность предварительно удостовериться о наличии согласия пользователей (абонентов) на получение смс-сообщений, содержащих рекла</w:t>
      </w:r>
      <w:r>
        <w:rPr>
          <w:rFonts w:ascii="Times New Roman" w:hAnsi="Times New Roman" w:cs="Times New Roman"/>
          <w:sz w:val="28"/>
          <w:szCs w:val="28"/>
        </w:rPr>
        <w:t>мную информацию, а также имеется</w:t>
      </w:r>
      <w:r w:rsidRPr="005C2BED">
        <w:rPr>
          <w:rFonts w:ascii="Times New Roman" w:hAnsi="Times New Roman" w:cs="Times New Roman"/>
          <w:sz w:val="28"/>
          <w:szCs w:val="28"/>
        </w:rPr>
        <w:t xml:space="preserve"> возможность блокировать отправку </w:t>
      </w:r>
      <w:proofErr w:type="gramStart"/>
      <w:r w:rsidRPr="005C2BED">
        <w:rPr>
          <w:rFonts w:ascii="Times New Roman" w:hAnsi="Times New Roman" w:cs="Times New Roman"/>
          <w:sz w:val="28"/>
          <w:szCs w:val="28"/>
        </w:rPr>
        <w:t>смс-сообщений</w:t>
      </w:r>
      <w:proofErr w:type="gramEnd"/>
      <w:r w:rsidRPr="005C2BED">
        <w:rPr>
          <w:rFonts w:ascii="Times New Roman" w:hAnsi="Times New Roman" w:cs="Times New Roman"/>
          <w:sz w:val="28"/>
          <w:szCs w:val="28"/>
        </w:rPr>
        <w:t xml:space="preserve"> распространяемых лицам, не давшим согласия в случае возникновения такой необходимости. Таким образом, все посредники в цепочке инициаторов </w:t>
      </w:r>
      <w:r>
        <w:rPr>
          <w:rFonts w:ascii="Times New Roman" w:hAnsi="Times New Roman" w:cs="Times New Roman"/>
          <w:sz w:val="28"/>
          <w:szCs w:val="28"/>
        </w:rPr>
        <w:t>признаются</w:t>
      </w:r>
      <w:r w:rsidRPr="005C2BED">
        <w:rPr>
          <w:rFonts w:ascii="Times New Roman" w:hAnsi="Times New Roman" w:cs="Times New Roman"/>
          <w:sz w:val="28"/>
          <w:szCs w:val="28"/>
        </w:rPr>
        <w:t xml:space="preserve"> нарушившими законодательство о рекламе.</w:t>
      </w:r>
    </w:p>
    <w:p w:rsidR="00400DAB" w:rsidRPr="005C2BED" w:rsidRDefault="00400DAB" w:rsidP="00400D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C2BED">
        <w:rPr>
          <w:rFonts w:ascii="Times New Roman" w:hAnsi="Times New Roman" w:cs="Times New Roman"/>
          <w:sz w:val="28"/>
          <w:szCs w:val="28"/>
        </w:rPr>
        <w:t>Типичными нарушениями являются:</w:t>
      </w:r>
    </w:p>
    <w:p w:rsidR="00400DAB" w:rsidRPr="005C2BED" w:rsidRDefault="00400DAB" w:rsidP="00400DAB">
      <w:pPr>
        <w:spacing w:after="0" w:line="240" w:lineRule="auto"/>
        <w:jc w:val="both"/>
        <w:rPr>
          <w:rFonts w:ascii="Times New Roman" w:hAnsi="Times New Roman" w:cs="Times New Roman"/>
          <w:sz w:val="28"/>
          <w:szCs w:val="28"/>
        </w:rPr>
      </w:pPr>
      <w:r w:rsidRPr="005C2BED">
        <w:rPr>
          <w:rFonts w:ascii="Times New Roman" w:hAnsi="Times New Roman" w:cs="Times New Roman"/>
          <w:sz w:val="28"/>
          <w:szCs w:val="28"/>
        </w:rPr>
        <w:t xml:space="preserve">- нарушения части 1 статьи 28 Закона о рекламе отсутствие в рекламе наименования или имя лица, оказывающего эти услуги (для юридического лица - в обязательном порядке должно быть указано </w:t>
      </w:r>
      <w:proofErr w:type="gramStart"/>
      <w:r w:rsidRPr="005C2BED">
        <w:rPr>
          <w:rFonts w:ascii="Times New Roman" w:hAnsi="Times New Roman" w:cs="Times New Roman"/>
          <w:sz w:val="28"/>
          <w:szCs w:val="28"/>
        </w:rPr>
        <w:t xml:space="preserve">наименование,   </w:t>
      </w:r>
      <w:proofErr w:type="gramEnd"/>
      <w:r w:rsidRPr="005C2BED">
        <w:rPr>
          <w:rFonts w:ascii="Times New Roman" w:hAnsi="Times New Roman" w:cs="Times New Roman"/>
          <w:sz w:val="28"/>
          <w:szCs w:val="28"/>
        </w:rPr>
        <w:t xml:space="preserve">                    т.е. указание на его организационно-правовую форму, для индивидуального предпринимателя - фамилию, имя, отчество).</w:t>
      </w:r>
    </w:p>
    <w:p w:rsidR="00400DAB" w:rsidRPr="005C2BED" w:rsidRDefault="00400DAB" w:rsidP="00400DAB">
      <w:pPr>
        <w:spacing w:after="0" w:line="240" w:lineRule="auto"/>
        <w:jc w:val="both"/>
        <w:rPr>
          <w:rFonts w:ascii="Times New Roman" w:hAnsi="Times New Roman" w:cs="Times New Roman"/>
          <w:sz w:val="28"/>
          <w:szCs w:val="28"/>
        </w:rPr>
      </w:pPr>
      <w:r w:rsidRPr="005C2BED">
        <w:rPr>
          <w:rFonts w:ascii="Times New Roman" w:hAnsi="Times New Roman" w:cs="Times New Roman"/>
          <w:sz w:val="28"/>
          <w:szCs w:val="28"/>
        </w:rPr>
        <w:t xml:space="preserve">- нарушения частей 2, 3 статьи 28 Закона о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w:t>
      </w:r>
    </w:p>
    <w:p w:rsidR="00400DAB" w:rsidRDefault="00400DAB" w:rsidP="00400DAB">
      <w:pPr>
        <w:spacing w:after="0" w:line="240" w:lineRule="auto"/>
        <w:ind w:firstLine="708"/>
        <w:jc w:val="both"/>
        <w:rPr>
          <w:rFonts w:ascii="Times New Roman" w:hAnsi="Times New Roman" w:cs="Times New Roman"/>
          <w:sz w:val="28"/>
          <w:szCs w:val="28"/>
        </w:rPr>
      </w:pPr>
      <w:r w:rsidRPr="005C2BED">
        <w:rPr>
          <w:rFonts w:ascii="Times New Roman" w:hAnsi="Times New Roman" w:cs="Times New Roman"/>
          <w:sz w:val="28"/>
          <w:szCs w:val="28"/>
        </w:rPr>
        <w:t xml:space="preserve">По мнению специалистов ФАС России, к условиям, определяющим стоимость кредита, могут быть отнесены: сумма потребительского кредита (займа); срок действия договора потребительского кредита (займа) и срок его возврата; валюта, в которой он предоставляется; процентная ставка в процентах годовых (письмо № АД/30890/14 от 31.07.2014г.).   </w:t>
      </w:r>
    </w:p>
    <w:p w:rsidR="00400DAB" w:rsidRDefault="00400DAB" w:rsidP="00400D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Липецким УФАС России в 2021</w:t>
      </w:r>
      <w:r w:rsidRPr="005C2BED">
        <w:rPr>
          <w:rFonts w:ascii="Times New Roman" w:hAnsi="Times New Roman" w:cs="Times New Roman"/>
          <w:sz w:val="28"/>
          <w:szCs w:val="28"/>
        </w:rPr>
        <w:t xml:space="preserve"> году было рассмотрено </w:t>
      </w:r>
      <w:r>
        <w:rPr>
          <w:rFonts w:ascii="Times New Roman" w:hAnsi="Times New Roman" w:cs="Times New Roman"/>
          <w:sz w:val="28"/>
          <w:szCs w:val="28"/>
        </w:rPr>
        <w:t>3 дела</w:t>
      </w:r>
      <w:r w:rsidRPr="005C2BED">
        <w:rPr>
          <w:rFonts w:ascii="Times New Roman" w:hAnsi="Times New Roman" w:cs="Times New Roman"/>
          <w:sz w:val="28"/>
          <w:szCs w:val="28"/>
        </w:rPr>
        <w:t xml:space="preserve"> по нарушению частей </w:t>
      </w:r>
      <w:r>
        <w:rPr>
          <w:rFonts w:ascii="Times New Roman" w:hAnsi="Times New Roman" w:cs="Times New Roman"/>
          <w:sz w:val="28"/>
          <w:szCs w:val="28"/>
        </w:rPr>
        <w:t>1,</w:t>
      </w:r>
      <w:r w:rsidRPr="005C2BED">
        <w:rPr>
          <w:rFonts w:ascii="Times New Roman" w:hAnsi="Times New Roman" w:cs="Times New Roman"/>
          <w:sz w:val="28"/>
          <w:szCs w:val="28"/>
        </w:rPr>
        <w:t>2</w:t>
      </w:r>
      <w:r>
        <w:rPr>
          <w:rFonts w:ascii="Times New Roman" w:hAnsi="Times New Roman" w:cs="Times New Roman"/>
          <w:sz w:val="28"/>
          <w:szCs w:val="28"/>
        </w:rPr>
        <w:t>, 3 статьи 28 Закона о рекламе.</w:t>
      </w:r>
    </w:p>
    <w:p w:rsidR="00400DAB" w:rsidRDefault="00400DAB" w:rsidP="00400DAB">
      <w:pPr>
        <w:spacing w:after="0" w:line="240" w:lineRule="auto"/>
        <w:ind w:firstLine="708"/>
        <w:jc w:val="both"/>
        <w:rPr>
          <w:rFonts w:ascii="Times New Roman" w:hAnsi="Times New Roman" w:cs="Times New Roman"/>
          <w:sz w:val="28"/>
          <w:szCs w:val="28"/>
        </w:rPr>
      </w:pPr>
    </w:p>
    <w:p w:rsidR="00400DAB" w:rsidRPr="00CF0470" w:rsidRDefault="00400DAB" w:rsidP="00400D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 2021</w:t>
      </w:r>
      <w:r w:rsidRPr="00CF0470">
        <w:rPr>
          <w:rFonts w:ascii="Times New Roman" w:hAnsi="Times New Roman" w:cs="Times New Roman"/>
          <w:sz w:val="28"/>
          <w:szCs w:val="28"/>
        </w:rPr>
        <w:t xml:space="preserve"> году было возбуждено и рассмотрено 2 дела, которые касались отсутствия предупреждения о противопоказаниях и необходимости проконсультироваться со специалистом.</w:t>
      </w:r>
    </w:p>
    <w:p w:rsidR="00400DAB" w:rsidRPr="00FA4DA6" w:rsidRDefault="00400DAB" w:rsidP="00400DAB">
      <w:pPr>
        <w:spacing w:after="0" w:line="240" w:lineRule="auto"/>
        <w:ind w:firstLine="708"/>
        <w:jc w:val="both"/>
        <w:rPr>
          <w:rFonts w:ascii="Times New Roman" w:hAnsi="Times New Roman" w:cs="Times New Roman"/>
          <w:sz w:val="28"/>
          <w:szCs w:val="28"/>
        </w:rPr>
      </w:pPr>
      <w:r w:rsidRPr="00CF0470">
        <w:rPr>
          <w:rFonts w:ascii="Times New Roman" w:hAnsi="Times New Roman" w:cs="Times New Roman"/>
          <w:sz w:val="28"/>
          <w:szCs w:val="28"/>
        </w:rPr>
        <w:t xml:space="preserve">Согласно ч.7 ст.24 ФЗ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w:t>
      </w:r>
      <w:r w:rsidRPr="00CF0470">
        <w:rPr>
          <w:rFonts w:ascii="Times New Roman" w:hAnsi="Times New Roman" w:cs="Times New Roman"/>
          <w:sz w:val="28"/>
          <w:szCs w:val="28"/>
        </w:rPr>
        <w:lastRenderedPageBreak/>
        <w:t xml:space="preserve">составлять не менее чем три секунды, в рекламе, распространяемой в телепрограммах и при кино- и </w:t>
      </w:r>
      <w:proofErr w:type="spellStart"/>
      <w:r w:rsidRPr="00CF0470">
        <w:rPr>
          <w:rFonts w:ascii="Times New Roman" w:hAnsi="Times New Roman" w:cs="Times New Roman"/>
          <w:sz w:val="28"/>
          <w:szCs w:val="28"/>
        </w:rPr>
        <w:t>видеообслуживании</w:t>
      </w:r>
      <w:proofErr w:type="spellEnd"/>
      <w:r w:rsidRPr="00CF0470">
        <w:rPr>
          <w:rFonts w:ascii="Times New Roman" w:hAnsi="Times New Roman" w:cs="Times New Roman"/>
          <w:sz w:val="28"/>
          <w:szCs w:val="28"/>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400DAB" w:rsidRDefault="00400DAB" w:rsidP="00400DAB">
      <w:pPr>
        <w:spacing w:after="100" w:afterAutospacing="1" w:line="240" w:lineRule="auto"/>
        <w:jc w:val="both"/>
        <w:rPr>
          <w:rFonts w:ascii="Times New Roman" w:hAnsi="Times New Roman" w:cs="Times New Roman"/>
          <w:b/>
          <w:sz w:val="28"/>
          <w:szCs w:val="28"/>
        </w:rPr>
      </w:pPr>
    </w:p>
    <w:p w:rsidR="00400DAB" w:rsidRPr="00CF0470" w:rsidRDefault="00400DAB" w:rsidP="00400DAB">
      <w:pPr>
        <w:spacing w:after="0" w:line="240" w:lineRule="auto"/>
        <w:ind w:firstLine="708"/>
        <w:jc w:val="both"/>
        <w:rPr>
          <w:rFonts w:ascii="Times New Roman" w:hAnsi="Times New Roman" w:cs="Times New Roman"/>
          <w:b/>
          <w:sz w:val="28"/>
          <w:szCs w:val="28"/>
        </w:rPr>
      </w:pPr>
      <w:r w:rsidRPr="00CF0470">
        <w:rPr>
          <w:rFonts w:ascii="Times New Roman" w:hAnsi="Times New Roman" w:cs="Times New Roman"/>
          <w:b/>
          <w:sz w:val="28"/>
          <w:szCs w:val="28"/>
        </w:rPr>
        <w:t>Практика применения антимонопольного законодательства</w:t>
      </w:r>
    </w:p>
    <w:p w:rsidR="00400DAB" w:rsidRDefault="00400DAB" w:rsidP="00400DAB">
      <w:pPr>
        <w:spacing w:after="0" w:line="240" w:lineRule="auto"/>
        <w:jc w:val="center"/>
        <w:rPr>
          <w:rFonts w:ascii="Times New Roman" w:hAnsi="Times New Roman" w:cs="Times New Roman"/>
          <w:sz w:val="28"/>
          <w:szCs w:val="28"/>
        </w:rPr>
      </w:pPr>
      <w:r w:rsidRPr="0090482C">
        <w:rPr>
          <w:rFonts w:ascii="Times New Roman" w:hAnsi="Times New Roman" w:cs="Times New Roman"/>
          <w:sz w:val="28"/>
          <w:szCs w:val="28"/>
        </w:rPr>
        <w:t>Пресечение недобросовестной конкуренции (глава 2 Закона «О защите конкуренции»)</w:t>
      </w:r>
      <w:r>
        <w:rPr>
          <w:rFonts w:ascii="Times New Roman" w:hAnsi="Times New Roman" w:cs="Times New Roman"/>
          <w:sz w:val="28"/>
          <w:szCs w:val="28"/>
        </w:rPr>
        <w:t>.</w:t>
      </w:r>
    </w:p>
    <w:p w:rsidR="00400DAB" w:rsidRDefault="00400DAB" w:rsidP="00400DAB">
      <w:pPr>
        <w:spacing w:after="0" w:line="240" w:lineRule="auto"/>
        <w:jc w:val="center"/>
        <w:rPr>
          <w:rFonts w:ascii="Times New Roman" w:hAnsi="Times New Roman" w:cs="Times New Roman"/>
          <w:sz w:val="28"/>
          <w:szCs w:val="28"/>
        </w:rPr>
      </w:pPr>
    </w:p>
    <w:p w:rsidR="00400DAB" w:rsidRPr="0090482C" w:rsidRDefault="00400DAB" w:rsidP="00400D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2021</w:t>
      </w:r>
      <w:r w:rsidRPr="0090482C">
        <w:rPr>
          <w:rFonts w:ascii="Times New Roman" w:hAnsi="Times New Roman" w:cs="Times New Roman"/>
          <w:sz w:val="28"/>
          <w:szCs w:val="28"/>
        </w:rPr>
        <w:t xml:space="preserve"> году в Лип</w:t>
      </w:r>
      <w:r>
        <w:rPr>
          <w:rFonts w:ascii="Times New Roman" w:hAnsi="Times New Roman" w:cs="Times New Roman"/>
          <w:sz w:val="28"/>
          <w:szCs w:val="28"/>
        </w:rPr>
        <w:t>ецким УФАС России рассмотрено 3 обращения</w:t>
      </w:r>
      <w:r w:rsidRPr="0090482C">
        <w:rPr>
          <w:rFonts w:ascii="Times New Roman" w:hAnsi="Times New Roman" w:cs="Times New Roman"/>
          <w:sz w:val="28"/>
          <w:szCs w:val="28"/>
        </w:rPr>
        <w:t xml:space="preserve"> о признаках недобросовестной конкуренции.</w:t>
      </w:r>
      <w:r>
        <w:rPr>
          <w:rFonts w:ascii="Times New Roman" w:hAnsi="Times New Roman" w:cs="Times New Roman"/>
          <w:sz w:val="28"/>
          <w:szCs w:val="28"/>
        </w:rPr>
        <w:t xml:space="preserve"> </w:t>
      </w:r>
      <w:r w:rsidRPr="0090482C">
        <w:rPr>
          <w:rFonts w:ascii="Times New Roman" w:hAnsi="Times New Roman" w:cs="Times New Roman"/>
          <w:sz w:val="28"/>
          <w:szCs w:val="28"/>
        </w:rPr>
        <w:t xml:space="preserve">Было вынесено 2 предупреждения о прекращении действий, содержащих </w:t>
      </w:r>
      <w:r>
        <w:rPr>
          <w:rFonts w:ascii="Times New Roman" w:hAnsi="Times New Roman" w:cs="Times New Roman"/>
          <w:sz w:val="28"/>
          <w:szCs w:val="28"/>
        </w:rPr>
        <w:t xml:space="preserve">признаки нарушения статей </w:t>
      </w:r>
      <w:r w:rsidRPr="0090482C">
        <w:rPr>
          <w:rFonts w:ascii="Times New Roman" w:hAnsi="Times New Roman" w:cs="Times New Roman"/>
          <w:sz w:val="28"/>
          <w:szCs w:val="28"/>
        </w:rPr>
        <w:t>14.8 Закона «О защите конкуренции».</w:t>
      </w:r>
    </w:p>
    <w:p w:rsidR="00400DAB" w:rsidRPr="0090482C" w:rsidRDefault="00400DAB" w:rsidP="00400DAB">
      <w:pPr>
        <w:spacing w:after="100" w:afterAutospacing="1" w:line="240" w:lineRule="auto"/>
        <w:jc w:val="both"/>
        <w:rPr>
          <w:rFonts w:ascii="Times New Roman" w:hAnsi="Times New Roman" w:cs="Times New Roman"/>
          <w:sz w:val="28"/>
          <w:szCs w:val="28"/>
        </w:rPr>
      </w:pPr>
    </w:p>
    <w:p w:rsidR="00400DAB" w:rsidRPr="0090482C" w:rsidRDefault="00400DAB" w:rsidP="00400DAB">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Пример</w:t>
      </w:r>
      <w:r w:rsidRPr="0090482C">
        <w:rPr>
          <w:rFonts w:ascii="Times New Roman" w:hAnsi="Times New Roman" w:cs="Times New Roman"/>
          <w:sz w:val="28"/>
          <w:szCs w:val="28"/>
        </w:rPr>
        <w:t>:</w:t>
      </w:r>
    </w:p>
    <w:p w:rsidR="00400DAB" w:rsidRDefault="00400DAB" w:rsidP="00400DAB">
      <w:pPr>
        <w:spacing w:after="0" w:line="240" w:lineRule="auto"/>
        <w:ind w:firstLine="708"/>
        <w:jc w:val="both"/>
        <w:rPr>
          <w:rFonts w:ascii="Times New Roman" w:hAnsi="Times New Roman" w:cs="Times New Roman"/>
          <w:sz w:val="28"/>
          <w:szCs w:val="28"/>
        </w:rPr>
      </w:pPr>
      <w:r w:rsidRPr="0090482C">
        <w:rPr>
          <w:rFonts w:ascii="Times New Roman" w:hAnsi="Times New Roman" w:cs="Times New Roman"/>
          <w:sz w:val="28"/>
          <w:szCs w:val="28"/>
        </w:rPr>
        <w:t xml:space="preserve">В Липецкое УФАС России поступило обращение хозяйствующего субъекта </w:t>
      </w:r>
      <w:r w:rsidRPr="00E31D43">
        <w:rPr>
          <w:rFonts w:ascii="Times New Roman" w:hAnsi="Times New Roman" w:cs="Times New Roman"/>
          <w:sz w:val="28"/>
          <w:szCs w:val="28"/>
        </w:rPr>
        <w:t>о признаках недобросовестной конкуренции в действиях хозяйствующего субъекта-конкурента, выразившиеся в совершении действий, направленных на получение преимуществ в ходе проведения электронного аукциона на оказание услуг по страхованию автотранспортных средств</w:t>
      </w:r>
      <w:r>
        <w:rPr>
          <w:rFonts w:ascii="Times New Roman" w:hAnsi="Times New Roman" w:cs="Times New Roman"/>
          <w:sz w:val="28"/>
          <w:szCs w:val="28"/>
        </w:rPr>
        <w:t>.</w:t>
      </w:r>
    </w:p>
    <w:p w:rsidR="00400DAB" w:rsidRDefault="00400DAB" w:rsidP="00400D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Комиссией Липецкого УФАС было у</w:t>
      </w:r>
      <w:r w:rsidRPr="00E31D43">
        <w:rPr>
          <w:rFonts w:ascii="Times New Roman" w:hAnsi="Times New Roman" w:cs="Times New Roman"/>
          <w:sz w:val="28"/>
          <w:szCs w:val="28"/>
        </w:rPr>
        <w:t xml:space="preserve">становлено, что </w:t>
      </w:r>
      <w:r>
        <w:rPr>
          <w:rFonts w:ascii="Times New Roman" w:hAnsi="Times New Roman" w:cs="Times New Roman"/>
          <w:sz w:val="28"/>
          <w:szCs w:val="28"/>
        </w:rPr>
        <w:t xml:space="preserve">страховая организация </w:t>
      </w:r>
      <w:r w:rsidRPr="00E31D43">
        <w:rPr>
          <w:rFonts w:ascii="Times New Roman" w:hAnsi="Times New Roman" w:cs="Times New Roman"/>
          <w:sz w:val="28"/>
          <w:szCs w:val="28"/>
        </w:rPr>
        <w:t xml:space="preserve">при расчете суммы страховой премии </w:t>
      </w:r>
      <w:r>
        <w:rPr>
          <w:rFonts w:ascii="Times New Roman" w:hAnsi="Times New Roman" w:cs="Times New Roman"/>
          <w:sz w:val="28"/>
          <w:szCs w:val="28"/>
        </w:rPr>
        <w:t>необоснованно применила</w:t>
      </w:r>
      <w:r w:rsidRPr="00E31D43">
        <w:rPr>
          <w:rFonts w:ascii="Times New Roman" w:hAnsi="Times New Roman" w:cs="Times New Roman"/>
          <w:sz w:val="28"/>
          <w:szCs w:val="28"/>
        </w:rPr>
        <w:t xml:space="preserve"> коэффициенты КБМ отличные от коэффициентов КБМ, указанных заказчиком в технической документации.</w:t>
      </w:r>
    </w:p>
    <w:p w:rsidR="00400DAB" w:rsidRPr="00E31D43" w:rsidRDefault="00400DAB" w:rsidP="00400DAB">
      <w:pPr>
        <w:spacing w:after="0" w:line="240" w:lineRule="auto"/>
        <w:ind w:firstLine="708"/>
        <w:jc w:val="both"/>
        <w:rPr>
          <w:rFonts w:ascii="Times New Roman" w:hAnsi="Times New Roman" w:cs="Times New Roman"/>
          <w:sz w:val="28"/>
          <w:szCs w:val="28"/>
        </w:rPr>
      </w:pPr>
      <w:r w:rsidRPr="00E31D43">
        <w:rPr>
          <w:rFonts w:ascii="Times New Roman" w:hAnsi="Times New Roman" w:cs="Times New Roman"/>
          <w:sz w:val="28"/>
          <w:szCs w:val="28"/>
        </w:rPr>
        <w:t>Недобросовестной конкуренцией являются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могли причинить убытки другим хозяйствующим субъектам - конкурентам либо нанести вред их деловой репутации (п. 9 ст. 4 Закона о защите конкуренции).</w:t>
      </w:r>
    </w:p>
    <w:p w:rsidR="00400DAB" w:rsidRDefault="00400DAB" w:rsidP="00400DAB">
      <w:pPr>
        <w:spacing w:after="0" w:line="240" w:lineRule="auto"/>
        <w:ind w:firstLine="708"/>
        <w:jc w:val="both"/>
        <w:rPr>
          <w:rFonts w:ascii="Times New Roman" w:hAnsi="Times New Roman" w:cs="Times New Roman"/>
          <w:sz w:val="28"/>
          <w:szCs w:val="28"/>
        </w:rPr>
      </w:pPr>
      <w:r w:rsidRPr="00E31D43">
        <w:rPr>
          <w:rFonts w:ascii="Times New Roman" w:hAnsi="Times New Roman" w:cs="Times New Roman"/>
          <w:sz w:val="28"/>
          <w:szCs w:val="28"/>
        </w:rPr>
        <w:t>В силу ст. 14.8 Закона о защите конкуренции не допускаются иные формы недобросовестной конкуренции наряду с предусмотренными статьями 14.1 - 14.7 настоящего Федерального закона.</w:t>
      </w:r>
    </w:p>
    <w:p w:rsidR="00400DAB" w:rsidRDefault="00400DAB" w:rsidP="00400DAB">
      <w:pPr>
        <w:spacing w:after="0" w:line="240" w:lineRule="auto"/>
        <w:ind w:firstLine="708"/>
        <w:jc w:val="both"/>
        <w:rPr>
          <w:rFonts w:ascii="Times New Roman" w:hAnsi="Times New Roman" w:cs="Times New Roman"/>
          <w:sz w:val="28"/>
          <w:szCs w:val="28"/>
        </w:rPr>
      </w:pPr>
      <w:r w:rsidRPr="009D68F0">
        <w:rPr>
          <w:rFonts w:ascii="Times New Roman" w:hAnsi="Times New Roman" w:cs="Times New Roman"/>
          <w:sz w:val="28"/>
          <w:szCs w:val="28"/>
        </w:rPr>
        <w:lastRenderedPageBreak/>
        <w:t xml:space="preserve">Действия </w:t>
      </w:r>
      <w:r>
        <w:rPr>
          <w:rFonts w:ascii="Times New Roman" w:hAnsi="Times New Roman" w:cs="Times New Roman"/>
          <w:sz w:val="28"/>
          <w:szCs w:val="28"/>
        </w:rPr>
        <w:t xml:space="preserve">страховой организации </w:t>
      </w:r>
      <w:r w:rsidRPr="009D68F0">
        <w:rPr>
          <w:rFonts w:ascii="Times New Roman" w:hAnsi="Times New Roman" w:cs="Times New Roman"/>
          <w:sz w:val="28"/>
          <w:szCs w:val="28"/>
        </w:rPr>
        <w:t>по необоснованному занижению суммы страховой премии, при расчете ценового предложения о цене государственного контракта по ОСАГО, при участии в запросе котировок направлены на получение необоснованных преимуществ в осуществлении страховой деятельности, противоречат законодательству Российской Федерации, требованиям добропорядочности, разумности и справедливости и способны причинить убытки конкурентам-страховщикам в форме упущенной выгоды (неполученного дохода от исполнения контракта), и следовательно, являются недобросовестной конкуренцией.</w:t>
      </w:r>
    </w:p>
    <w:p w:rsidR="00400DAB" w:rsidRDefault="00400DAB" w:rsidP="00400DAB">
      <w:pPr>
        <w:spacing w:after="0" w:line="240" w:lineRule="auto"/>
        <w:ind w:firstLine="708"/>
        <w:jc w:val="both"/>
        <w:rPr>
          <w:rFonts w:ascii="Times New Roman" w:hAnsi="Times New Roman" w:cs="Times New Roman"/>
          <w:sz w:val="28"/>
          <w:szCs w:val="28"/>
        </w:rPr>
      </w:pPr>
      <w:r w:rsidRPr="0090482C">
        <w:rPr>
          <w:rFonts w:ascii="Times New Roman" w:hAnsi="Times New Roman" w:cs="Times New Roman"/>
          <w:sz w:val="28"/>
          <w:szCs w:val="28"/>
        </w:rPr>
        <w:t>Усмотре</w:t>
      </w:r>
      <w:r>
        <w:rPr>
          <w:rFonts w:ascii="Times New Roman" w:hAnsi="Times New Roman" w:cs="Times New Roman"/>
          <w:sz w:val="28"/>
          <w:szCs w:val="28"/>
        </w:rPr>
        <w:t>в признаки нарушения статьи 14.8</w:t>
      </w:r>
      <w:r w:rsidRPr="0090482C">
        <w:rPr>
          <w:rFonts w:ascii="Times New Roman" w:hAnsi="Times New Roman" w:cs="Times New Roman"/>
          <w:sz w:val="28"/>
          <w:szCs w:val="28"/>
        </w:rPr>
        <w:t xml:space="preserve"> Закона о защите конкуренции, антимонопольным органом было выдано предупреждение о необходимости прекращения противоправных действий (бездействия), и принятии ме</w:t>
      </w:r>
      <w:r>
        <w:rPr>
          <w:rFonts w:ascii="Times New Roman" w:hAnsi="Times New Roman" w:cs="Times New Roman"/>
          <w:sz w:val="28"/>
          <w:szCs w:val="28"/>
        </w:rPr>
        <w:t>р по устранению их последствий.</w:t>
      </w:r>
    </w:p>
    <w:p w:rsidR="00400DAB" w:rsidRPr="0090482C" w:rsidRDefault="00400DAB" w:rsidP="00400DAB">
      <w:pPr>
        <w:spacing w:after="0" w:line="240" w:lineRule="auto"/>
        <w:ind w:firstLine="708"/>
        <w:jc w:val="both"/>
        <w:rPr>
          <w:rFonts w:ascii="Times New Roman" w:hAnsi="Times New Roman" w:cs="Times New Roman"/>
          <w:sz w:val="28"/>
          <w:szCs w:val="28"/>
        </w:rPr>
      </w:pPr>
      <w:r w:rsidRPr="0090482C">
        <w:rPr>
          <w:rFonts w:ascii="Times New Roman" w:hAnsi="Times New Roman" w:cs="Times New Roman"/>
          <w:sz w:val="28"/>
          <w:szCs w:val="28"/>
        </w:rPr>
        <w:t>Предупреждение антимонопольного органа было исполнено в установленные сроки.</w:t>
      </w:r>
    </w:p>
    <w:p w:rsidR="00400DAB" w:rsidRPr="0090482C" w:rsidRDefault="00400DAB" w:rsidP="00400DAB">
      <w:pPr>
        <w:spacing w:after="0" w:line="240" w:lineRule="auto"/>
        <w:ind w:firstLine="708"/>
        <w:jc w:val="both"/>
        <w:rPr>
          <w:rFonts w:ascii="Times New Roman" w:hAnsi="Times New Roman" w:cs="Times New Roman"/>
          <w:sz w:val="28"/>
          <w:szCs w:val="28"/>
        </w:rPr>
      </w:pPr>
      <w:r w:rsidRPr="0090482C">
        <w:rPr>
          <w:rFonts w:ascii="Times New Roman" w:hAnsi="Times New Roman" w:cs="Times New Roman"/>
          <w:sz w:val="28"/>
          <w:szCs w:val="28"/>
        </w:rPr>
        <w:t>Согласно ч. 7 ст. 39.1 Федерального   закона от 26.07.2006 № 135-ФЗ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400DAB" w:rsidRPr="0090482C" w:rsidRDefault="00400DAB" w:rsidP="00400DAB">
      <w:pPr>
        <w:spacing w:after="100" w:afterAutospacing="1" w:line="240" w:lineRule="auto"/>
        <w:jc w:val="both"/>
        <w:rPr>
          <w:rFonts w:ascii="Times New Roman" w:hAnsi="Times New Roman" w:cs="Times New Roman"/>
          <w:sz w:val="28"/>
          <w:szCs w:val="28"/>
        </w:rPr>
      </w:pPr>
    </w:p>
    <w:p w:rsidR="00400DAB" w:rsidRDefault="00400DAB" w:rsidP="00400DAB">
      <w:pPr>
        <w:pStyle w:val="a7"/>
        <w:spacing w:before="0" w:beforeAutospacing="0" w:after="0" w:afterAutospacing="0"/>
        <w:ind w:firstLine="567"/>
        <w:jc w:val="both"/>
        <w:rPr>
          <w:b/>
          <w:bCs/>
          <w:color w:val="000000"/>
          <w:sz w:val="28"/>
          <w:szCs w:val="28"/>
        </w:rPr>
      </w:pPr>
      <w:r w:rsidRPr="00701AD5">
        <w:rPr>
          <w:b/>
          <w:bCs/>
          <w:color w:val="000000"/>
          <w:sz w:val="28"/>
          <w:szCs w:val="28"/>
        </w:rPr>
        <w:t>Практика рассмотрения Липецким УФАС России дел об административных правонарушениях по фактам нарушения порядка подключения к сетям инженерной инфраструктуры</w:t>
      </w:r>
      <w:r>
        <w:rPr>
          <w:b/>
          <w:bCs/>
          <w:color w:val="000000"/>
          <w:sz w:val="28"/>
          <w:szCs w:val="28"/>
        </w:rPr>
        <w:t>.</w:t>
      </w:r>
    </w:p>
    <w:p w:rsidR="00400DAB" w:rsidRPr="00701AD5" w:rsidRDefault="00400DAB" w:rsidP="00400DAB">
      <w:pPr>
        <w:pStyle w:val="a7"/>
        <w:spacing w:before="0" w:beforeAutospacing="0" w:after="0" w:afterAutospacing="0"/>
        <w:ind w:firstLine="567"/>
        <w:jc w:val="both"/>
        <w:rPr>
          <w:color w:val="333333"/>
          <w:sz w:val="28"/>
          <w:szCs w:val="28"/>
        </w:rPr>
      </w:pPr>
    </w:p>
    <w:p w:rsidR="00400DAB" w:rsidRPr="00701AD5" w:rsidRDefault="00400DAB" w:rsidP="00400DAB">
      <w:pPr>
        <w:pStyle w:val="a7"/>
        <w:spacing w:before="0" w:beforeAutospacing="0" w:after="0" w:afterAutospacing="0"/>
        <w:ind w:firstLine="567"/>
        <w:jc w:val="both"/>
        <w:rPr>
          <w:color w:val="333333"/>
          <w:sz w:val="28"/>
          <w:szCs w:val="28"/>
        </w:rPr>
      </w:pPr>
      <w:r w:rsidRPr="00701AD5">
        <w:rPr>
          <w:color w:val="000000"/>
          <w:sz w:val="28"/>
          <w:szCs w:val="28"/>
        </w:rPr>
        <w:t>Статья 9.21 КоАП РФ предполагает административную ответственность за нарушение правил (порядка обеспечения) недискриминационного доступа, порядка подключения (технологического присоединения)</w:t>
      </w:r>
    </w:p>
    <w:p w:rsidR="00400DAB" w:rsidRPr="00701AD5" w:rsidRDefault="00400DAB" w:rsidP="00400DAB">
      <w:pPr>
        <w:pStyle w:val="a7"/>
        <w:spacing w:before="0" w:beforeAutospacing="0" w:after="0" w:afterAutospacing="0"/>
        <w:ind w:firstLine="567"/>
        <w:jc w:val="both"/>
        <w:rPr>
          <w:color w:val="333333"/>
          <w:sz w:val="28"/>
          <w:szCs w:val="28"/>
        </w:rPr>
      </w:pPr>
      <w:bookmarkStart w:id="1" w:name="Par4"/>
      <w:bookmarkEnd w:id="1"/>
      <w:r w:rsidRPr="00701AD5">
        <w:rPr>
          <w:color w:val="000000"/>
          <w:sz w:val="28"/>
          <w:szCs w:val="28"/>
        </w:rPr>
        <w:t>Часть 1 статьи 9.21 КоАП РФ</w:t>
      </w:r>
    </w:p>
    <w:p w:rsidR="00400DAB" w:rsidRPr="00701AD5" w:rsidRDefault="00400DAB" w:rsidP="00400DAB">
      <w:pPr>
        <w:pStyle w:val="a7"/>
        <w:spacing w:before="0" w:beforeAutospacing="0" w:after="0" w:afterAutospacing="0"/>
        <w:ind w:firstLine="567"/>
        <w:jc w:val="both"/>
        <w:rPr>
          <w:color w:val="333333"/>
          <w:sz w:val="28"/>
          <w:szCs w:val="28"/>
        </w:rPr>
      </w:pPr>
      <w:r w:rsidRPr="00701AD5">
        <w:rPr>
          <w:color w:val="000000"/>
          <w:sz w:val="28"/>
          <w:szCs w:val="28"/>
        </w:rPr>
        <w:t>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00DAB" w:rsidRPr="00701AD5" w:rsidRDefault="00400DAB" w:rsidP="00400DAB">
      <w:pPr>
        <w:pStyle w:val="a7"/>
        <w:spacing w:before="0" w:beforeAutospacing="0" w:after="0" w:afterAutospacing="0"/>
        <w:ind w:firstLine="567"/>
        <w:jc w:val="both"/>
        <w:rPr>
          <w:color w:val="333333"/>
          <w:sz w:val="28"/>
          <w:szCs w:val="28"/>
        </w:rPr>
      </w:pPr>
      <w:r w:rsidRPr="00701AD5">
        <w:rPr>
          <w:color w:val="000000"/>
          <w:sz w:val="28"/>
          <w:szCs w:val="28"/>
        </w:rP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00DAB" w:rsidRPr="00701AD5" w:rsidRDefault="00400DAB" w:rsidP="00400DAB">
      <w:pPr>
        <w:pStyle w:val="a7"/>
        <w:spacing w:before="0" w:beforeAutospacing="0" w:after="0" w:afterAutospacing="0"/>
        <w:ind w:firstLine="567"/>
        <w:jc w:val="both"/>
        <w:rPr>
          <w:color w:val="333333"/>
          <w:sz w:val="28"/>
          <w:szCs w:val="28"/>
        </w:rPr>
      </w:pPr>
      <w:r w:rsidRPr="00701AD5">
        <w:rPr>
          <w:color w:val="000000"/>
          <w:sz w:val="28"/>
          <w:szCs w:val="28"/>
        </w:rPr>
        <w:t>Часть 2 статьи 9.21 КоАП РФ</w:t>
      </w:r>
    </w:p>
    <w:p w:rsidR="00400DAB" w:rsidRPr="00701AD5" w:rsidRDefault="00400DAB" w:rsidP="00400DAB">
      <w:pPr>
        <w:pStyle w:val="a7"/>
        <w:spacing w:before="0" w:beforeAutospacing="0" w:after="0" w:afterAutospacing="0"/>
        <w:ind w:firstLine="567"/>
        <w:jc w:val="both"/>
        <w:rPr>
          <w:color w:val="333333"/>
          <w:sz w:val="28"/>
          <w:szCs w:val="28"/>
        </w:rPr>
      </w:pPr>
      <w:r w:rsidRPr="00701AD5">
        <w:rPr>
          <w:color w:val="000000"/>
          <w:sz w:val="28"/>
          <w:szCs w:val="28"/>
        </w:rPr>
        <w:t>Повторное совершение административного правонарушения, предусмотренного </w:t>
      </w:r>
      <w:hyperlink r:id="rId77" w:anchor="Par4" w:history="1">
        <w:r w:rsidRPr="00701AD5">
          <w:rPr>
            <w:rStyle w:val="a8"/>
            <w:color w:val="007C84"/>
            <w:sz w:val="28"/>
            <w:szCs w:val="28"/>
          </w:rPr>
          <w:t>частью 1</w:t>
        </w:r>
      </w:hyperlink>
      <w:r w:rsidRPr="00701AD5">
        <w:rPr>
          <w:color w:val="000000"/>
          <w:sz w:val="28"/>
          <w:szCs w:val="28"/>
        </w:rPr>
        <w:t>настоящей статьи, -</w:t>
      </w:r>
    </w:p>
    <w:p w:rsidR="00400DAB" w:rsidRPr="00701AD5" w:rsidRDefault="00400DAB" w:rsidP="00400DAB">
      <w:pPr>
        <w:pStyle w:val="a7"/>
        <w:spacing w:before="0" w:beforeAutospacing="0" w:after="0" w:afterAutospacing="0"/>
        <w:ind w:firstLine="567"/>
        <w:jc w:val="both"/>
        <w:rPr>
          <w:color w:val="333333"/>
          <w:sz w:val="28"/>
          <w:szCs w:val="28"/>
        </w:rPr>
      </w:pPr>
      <w:r w:rsidRPr="00701AD5">
        <w:rPr>
          <w:color w:val="000000"/>
          <w:sz w:val="28"/>
          <w:szCs w:val="28"/>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00DAB" w:rsidRPr="00701AD5" w:rsidRDefault="00400DAB" w:rsidP="00400DAB">
      <w:pPr>
        <w:pStyle w:val="a7"/>
        <w:spacing w:before="0" w:beforeAutospacing="0" w:after="0" w:afterAutospacing="0"/>
        <w:jc w:val="both"/>
        <w:rPr>
          <w:color w:val="333333"/>
          <w:sz w:val="28"/>
          <w:szCs w:val="28"/>
        </w:rPr>
      </w:pPr>
      <w:r w:rsidRPr="00701AD5">
        <w:rPr>
          <w:color w:val="333333"/>
          <w:sz w:val="28"/>
          <w:szCs w:val="28"/>
        </w:rPr>
        <w:t> </w:t>
      </w:r>
    </w:p>
    <w:p w:rsidR="00400DAB" w:rsidRPr="00701AD5" w:rsidRDefault="00400DAB" w:rsidP="00400DAB">
      <w:pPr>
        <w:pStyle w:val="a7"/>
        <w:spacing w:before="0" w:beforeAutospacing="0" w:after="0" w:afterAutospacing="0"/>
        <w:ind w:firstLine="708"/>
        <w:jc w:val="both"/>
        <w:rPr>
          <w:color w:val="000000"/>
          <w:sz w:val="28"/>
          <w:szCs w:val="28"/>
        </w:rPr>
      </w:pPr>
      <w:r>
        <w:rPr>
          <w:color w:val="000000"/>
          <w:sz w:val="28"/>
          <w:szCs w:val="28"/>
        </w:rPr>
        <w:t>В 2021</w:t>
      </w:r>
      <w:r w:rsidRPr="00701AD5">
        <w:rPr>
          <w:color w:val="000000"/>
          <w:sz w:val="28"/>
          <w:szCs w:val="28"/>
        </w:rPr>
        <w:t xml:space="preserve"> году по статье 9.21 КоАП РФ (части 1 и 2) Ли</w:t>
      </w:r>
      <w:r>
        <w:rPr>
          <w:color w:val="000000"/>
          <w:sz w:val="28"/>
          <w:szCs w:val="28"/>
        </w:rPr>
        <w:t>пецким УФАС России возбуждено 188</w:t>
      </w:r>
      <w:r w:rsidRPr="00701AD5">
        <w:rPr>
          <w:color w:val="000000"/>
          <w:sz w:val="28"/>
          <w:szCs w:val="28"/>
        </w:rPr>
        <w:t xml:space="preserve"> дел</w:t>
      </w:r>
      <w:r>
        <w:rPr>
          <w:color w:val="000000"/>
          <w:sz w:val="28"/>
          <w:szCs w:val="28"/>
        </w:rPr>
        <w:t xml:space="preserve"> об административном</w:t>
      </w:r>
      <w:r w:rsidRPr="00701AD5">
        <w:rPr>
          <w:color w:val="000000"/>
          <w:sz w:val="28"/>
          <w:szCs w:val="28"/>
        </w:rPr>
        <w:t xml:space="preserve"> правонару</w:t>
      </w:r>
      <w:r>
        <w:rPr>
          <w:color w:val="000000"/>
          <w:sz w:val="28"/>
          <w:szCs w:val="28"/>
        </w:rPr>
        <w:t>шении</w:t>
      </w:r>
      <w:r w:rsidRPr="00701AD5">
        <w:rPr>
          <w:color w:val="000000"/>
          <w:sz w:val="28"/>
          <w:szCs w:val="28"/>
        </w:rPr>
        <w:t xml:space="preserve"> в отношении должностных и юридических лиц.</w:t>
      </w:r>
    </w:p>
    <w:p w:rsidR="00400DAB" w:rsidRPr="00701AD5" w:rsidRDefault="00400DAB" w:rsidP="00400DAB">
      <w:pPr>
        <w:pStyle w:val="a7"/>
        <w:spacing w:before="0" w:beforeAutospacing="0" w:after="0" w:afterAutospacing="0"/>
        <w:jc w:val="both"/>
        <w:rPr>
          <w:color w:val="333333"/>
          <w:sz w:val="28"/>
          <w:szCs w:val="28"/>
        </w:rPr>
      </w:pPr>
      <w:r w:rsidRPr="00701AD5">
        <w:rPr>
          <w:color w:val="333333"/>
          <w:sz w:val="28"/>
          <w:szCs w:val="28"/>
        </w:rPr>
        <w:t> </w:t>
      </w:r>
    </w:p>
    <w:p w:rsidR="00400DAB" w:rsidRPr="00701AD5" w:rsidRDefault="00400DAB" w:rsidP="00400DAB">
      <w:pPr>
        <w:pStyle w:val="a7"/>
        <w:spacing w:before="0" w:beforeAutospacing="0" w:after="0" w:afterAutospacing="0"/>
        <w:ind w:firstLine="360"/>
        <w:jc w:val="both"/>
        <w:rPr>
          <w:color w:val="333333"/>
          <w:sz w:val="28"/>
          <w:szCs w:val="28"/>
        </w:rPr>
      </w:pPr>
      <w:r w:rsidRPr="00701AD5">
        <w:rPr>
          <w:color w:val="000000"/>
          <w:sz w:val="28"/>
          <w:szCs w:val="28"/>
        </w:rPr>
        <w:t>Типовыми нарушениями установленного порядка подключения к электрическим сетям, сетям тепло-, газо-, водоснабжения и водоотведения являются:</w:t>
      </w:r>
    </w:p>
    <w:p w:rsidR="00400DAB" w:rsidRPr="00701AD5" w:rsidRDefault="00400DAB" w:rsidP="00400DAB">
      <w:pPr>
        <w:pStyle w:val="a7"/>
        <w:numPr>
          <w:ilvl w:val="0"/>
          <w:numId w:val="1"/>
        </w:numPr>
        <w:spacing w:before="0" w:beforeAutospacing="0" w:after="0" w:afterAutospacing="0"/>
        <w:jc w:val="both"/>
        <w:rPr>
          <w:color w:val="000000"/>
          <w:sz w:val="28"/>
          <w:szCs w:val="28"/>
        </w:rPr>
      </w:pPr>
      <w:r w:rsidRPr="00701AD5">
        <w:rPr>
          <w:color w:val="000000"/>
          <w:sz w:val="28"/>
          <w:szCs w:val="28"/>
        </w:rPr>
        <w:t>Нарушение сроков подключения.</w:t>
      </w:r>
    </w:p>
    <w:p w:rsidR="00400DAB" w:rsidRPr="00701AD5" w:rsidRDefault="00400DAB" w:rsidP="00400DAB">
      <w:pPr>
        <w:pStyle w:val="a7"/>
        <w:numPr>
          <w:ilvl w:val="0"/>
          <w:numId w:val="1"/>
        </w:numPr>
        <w:spacing w:before="0" w:beforeAutospacing="0" w:after="0" w:afterAutospacing="0"/>
        <w:jc w:val="both"/>
        <w:rPr>
          <w:color w:val="000000"/>
          <w:sz w:val="28"/>
          <w:szCs w:val="28"/>
        </w:rPr>
      </w:pPr>
      <w:r w:rsidRPr="00701AD5">
        <w:rPr>
          <w:color w:val="000000"/>
          <w:sz w:val="28"/>
          <w:szCs w:val="28"/>
        </w:rPr>
        <w:t>предъявление субъектом естественной монополии требования предоставить документы, непредусмотренные действующим законодательством;</w:t>
      </w:r>
    </w:p>
    <w:p w:rsidR="00400DAB" w:rsidRPr="00701AD5" w:rsidRDefault="00400DAB" w:rsidP="00400DAB">
      <w:pPr>
        <w:pStyle w:val="a7"/>
        <w:numPr>
          <w:ilvl w:val="0"/>
          <w:numId w:val="1"/>
        </w:numPr>
        <w:spacing w:before="0" w:beforeAutospacing="0" w:after="0" w:afterAutospacing="0"/>
        <w:jc w:val="both"/>
        <w:rPr>
          <w:color w:val="000000"/>
          <w:sz w:val="28"/>
          <w:szCs w:val="28"/>
        </w:rPr>
      </w:pPr>
      <w:r w:rsidRPr="00701AD5">
        <w:rPr>
          <w:color w:val="000000"/>
          <w:sz w:val="28"/>
          <w:szCs w:val="28"/>
        </w:rPr>
        <w:t>Навязывание контрагентам излишних, не предусмотренных законодательством требований;</w:t>
      </w:r>
    </w:p>
    <w:p w:rsidR="00400DAB" w:rsidRPr="00701AD5" w:rsidRDefault="00400DAB" w:rsidP="00400DAB">
      <w:pPr>
        <w:pStyle w:val="a7"/>
        <w:spacing w:before="0" w:beforeAutospacing="0" w:after="0" w:afterAutospacing="0"/>
        <w:ind w:left="720"/>
        <w:jc w:val="both"/>
        <w:rPr>
          <w:color w:val="333333"/>
          <w:sz w:val="28"/>
          <w:szCs w:val="28"/>
        </w:rPr>
      </w:pPr>
      <w:r w:rsidRPr="00701AD5">
        <w:rPr>
          <w:color w:val="333333"/>
          <w:sz w:val="28"/>
          <w:szCs w:val="28"/>
        </w:rPr>
        <w:br/>
        <w:t> </w:t>
      </w:r>
    </w:p>
    <w:p w:rsidR="00400DAB" w:rsidRPr="00701AD5" w:rsidRDefault="00400DAB" w:rsidP="00400DAB">
      <w:pPr>
        <w:pStyle w:val="a7"/>
        <w:spacing w:before="0" w:beforeAutospacing="0" w:after="0" w:afterAutospacing="0"/>
        <w:jc w:val="both"/>
        <w:rPr>
          <w:color w:val="333333"/>
          <w:sz w:val="28"/>
          <w:szCs w:val="28"/>
        </w:rPr>
      </w:pPr>
      <w:r w:rsidRPr="00701AD5">
        <w:rPr>
          <w:b/>
          <w:bCs/>
          <w:color w:val="000000"/>
          <w:sz w:val="28"/>
          <w:szCs w:val="28"/>
        </w:rPr>
        <w:t>Рекомендации для физических и юридических лиц.</w:t>
      </w:r>
    </w:p>
    <w:p w:rsidR="00400DAB" w:rsidRPr="00701AD5" w:rsidRDefault="00400DAB" w:rsidP="00400DAB">
      <w:pPr>
        <w:pStyle w:val="a7"/>
        <w:numPr>
          <w:ilvl w:val="0"/>
          <w:numId w:val="2"/>
        </w:numPr>
        <w:spacing w:before="0" w:beforeAutospacing="0" w:after="0" w:afterAutospacing="0"/>
        <w:jc w:val="both"/>
        <w:rPr>
          <w:color w:val="000000"/>
          <w:sz w:val="28"/>
          <w:szCs w:val="28"/>
        </w:rPr>
      </w:pPr>
      <w:r w:rsidRPr="00701AD5">
        <w:rPr>
          <w:color w:val="000000"/>
          <w:sz w:val="28"/>
          <w:szCs w:val="28"/>
        </w:rPr>
        <w:t>Необходимо помнить, что при заключении договоров на технологическое присоединение у заявителей имеется право возразить против невыгодных условий договора путем направления мотивированного отказа от его подписания. Субъект естественной монополии обязан рассмотреть мотивированный отказ заявителя и в установленные сроки направить проект договора с учетом замечаний заявителя.</w:t>
      </w:r>
    </w:p>
    <w:p w:rsidR="00400DAB" w:rsidRPr="00701AD5" w:rsidRDefault="00400DAB" w:rsidP="00400DAB">
      <w:pPr>
        <w:pStyle w:val="a7"/>
        <w:numPr>
          <w:ilvl w:val="0"/>
          <w:numId w:val="2"/>
        </w:numPr>
        <w:spacing w:before="0" w:beforeAutospacing="0" w:after="0" w:afterAutospacing="0"/>
        <w:jc w:val="both"/>
        <w:rPr>
          <w:color w:val="000000"/>
          <w:sz w:val="28"/>
          <w:szCs w:val="28"/>
        </w:rPr>
      </w:pPr>
      <w:r w:rsidRPr="00701AD5">
        <w:rPr>
          <w:color w:val="000000"/>
          <w:sz w:val="28"/>
          <w:szCs w:val="28"/>
        </w:rPr>
        <w:t>При наличии нарушений со стороны субъекта естественной монополии необходимо как можно раньше обратиться с заявлением в контролирующий орган, поскольку сроки давности привлечения к административной ответственности по статье 9.21 КоАП РФ составляют 1 год с момента совершения административного правонарушения.</w:t>
      </w:r>
    </w:p>
    <w:p w:rsidR="00400DAB" w:rsidRDefault="00400DAB" w:rsidP="00400DAB">
      <w:pPr>
        <w:pStyle w:val="a7"/>
        <w:numPr>
          <w:ilvl w:val="0"/>
          <w:numId w:val="2"/>
        </w:numPr>
        <w:spacing w:before="0" w:beforeAutospacing="0" w:after="0" w:afterAutospacing="0"/>
        <w:jc w:val="both"/>
        <w:rPr>
          <w:color w:val="000000"/>
          <w:sz w:val="28"/>
          <w:szCs w:val="28"/>
        </w:rPr>
      </w:pPr>
      <w:r w:rsidRPr="00701AD5">
        <w:rPr>
          <w:color w:val="000000"/>
          <w:sz w:val="28"/>
          <w:szCs w:val="28"/>
        </w:rPr>
        <w:t>Необходимо помнить, что в границах своего земельного участка заявитель самостоятельно осуществляет все необходимые мероприятия по подключению с привлечением любых сторонних организаций.</w:t>
      </w:r>
    </w:p>
    <w:p w:rsidR="00400DAB" w:rsidRDefault="00400DAB" w:rsidP="00400DAB">
      <w:pPr>
        <w:pStyle w:val="a7"/>
        <w:spacing w:before="0" w:beforeAutospacing="0" w:after="0" w:afterAutospacing="0"/>
        <w:jc w:val="both"/>
        <w:rPr>
          <w:color w:val="000000"/>
          <w:sz w:val="28"/>
          <w:szCs w:val="28"/>
        </w:rPr>
      </w:pPr>
    </w:p>
    <w:p w:rsidR="00400DAB" w:rsidRPr="00701AD5" w:rsidRDefault="00400DAB" w:rsidP="00400DAB">
      <w:pPr>
        <w:spacing w:after="0" w:line="240" w:lineRule="auto"/>
        <w:jc w:val="both"/>
        <w:rPr>
          <w:rFonts w:ascii="Times New Roman" w:hAnsi="Times New Roman" w:cs="Times New Roman"/>
          <w:b/>
          <w:sz w:val="28"/>
          <w:szCs w:val="28"/>
        </w:rPr>
      </w:pPr>
      <w:r w:rsidRPr="00701AD5">
        <w:rPr>
          <w:rFonts w:ascii="Times New Roman" w:hAnsi="Times New Roman" w:cs="Times New Roman"/>
          <w:b/>
          <w:sz w:val="28"/>
          <w:szCs w:val="28"/>
        </w:rPr>
        <w:t>Примеры дел:</w:t>
      </w:r>
    </w:p>
    <w:p w:rsidR="00400DAB" w:rsidRPr="008D6696" w:rsidRDefault="00400DAB" w:rsidP="00400DAB">
      <w:pPr>
        <w:pStyle w:val="11"/>
        <w:tabs>
          <w:tab w:val="left" w:pos="370"/>
        </w:tabs>
        <w:spacing w:after="0" w:line="240" w:lineRule="auto"/>
        <w:ind w:right="20"/>
        <w:rPr>
          <w:color w:val="000000"/>
          <w:sz w:val="28"/>
          <w:szCs w:val="28"/>
        </w:rPr>
      </w:pPr>
      <w:r>
        <w:rPr>
          <w:color w:val="000000"/>
          <w:sz w:val="28"/>
          <w:szCs w:val="28"/>
        </w:rPr>
        <w:t xml:space="preserve">2. </w:t>
      </w:r>
      <w:r w:rsidRPr="0024606A">
        <w:rPr>
          <w:color w:val="000000"/>
          <w:sz w:val="28"/>
          <w:szCs w:val="28"/>
        </w:rPr>
        <w:t xml:space="preserve">Дело № </w:t>
      </w:r>
      <w:r>
        <w:rPr>
          <w:color w:val="000000"/>
          <w:sz w:val="28"/>
          <w:szCs w:val="28"/>
        </w:rPr>
        <w:t>048/04/9.21-284/2021</w:t>
      </w:r>
      <w:r w:rsidRPr="0024606A">
        <w:rPr>
          <w:color w:val="000000"/>
          <w:sz w:val="28"/>
          <w:szCs w:val="28"/>
        </w:rPr>
        <w:t xml:space="preserve"> в отношении </w:t>
      </w:r>
      <w:r w:rsidRPr="0024606A">
        <w:rPr>
          <w:sz w:val="26"/>
          <w:szCs w:val="26"/>
        </w:rPr>
        <w:t xml:space="preserve">ПАО «Межрегиональная </w:t>
      </w:r>
      <w:r w:rsidRPr="0024606A">
        <w:rPr>
          <w:sz w:val="26"/>
          <w:szCs w:val="26"/>
        </w:rPr>
        <w:lastRenderedPageBreak/>
        <w:t xml:space="preserve">распределительная сетевая компания Центра» в лице филиала ПАО «МРСК Центра» - «Липецкэнерго» </w:t>
      </w:r>
      <w:r>
        <w:rPr>
          <w:color w:val="000000"/>
          <w:sz w:val="28"/>
          <w:szCs w:val="28"/>
        </w:rPr>
        <w:t>нарушение ч. 2</w:t>
      </w:r>
      <w:r w:rsidRPr="0024606A">
        <w:rPr>
          <w:color w:val="000000"/>
          <w:sz w:val="28"/>
          <w:szCs w:val="28"/>
        </w:rPr>
        <w:t xml:space="preserve"> ст. 9.21. по заявлению </w:t>
      </w:r>
      <w:r>
        <w:rPr>
          <w:color w:val="000000"/>
          <w:sz w:val="28"/>
          <w:szCs w:val="28"/>
        </w:rPr>
        <w:t>гражданина</w:t>
      </w:r>
      <w:r w:rsidRPr="0024606A">
        <w:rPr>
          <w:color w:val="000000"/>
          <w:sz w:val="28"/>
          <w:szCs w:val="28"/>
        </w:rPr>
        <w:t xml:space="preserve">. Суть нарушения: не осуществление сетевой организацией мероприятий по осуществлению технологического присоединения </w:t>
      </w:r>
      <w:proofErr w:type="spellStart"/>
      <w:r w:rsidRPr="0024606A">
        <w:rPr>
          <w:color w:val="000000"/>
          <w:sz w:val="28"/>
          <w:szCs w:val="28"/>
        </w:rPr>
        <w:t>энергопринимающего</w:t>
      </w:r>
      <w:proofErr w:type="spellEnd"/>
      <w:r w:rsidRPr="0024606A">
        <w:rPr>
          <w:color w:val="000000"/>
          <w:sz w:val="28"/>
          <w:szCs w:val="28"/>
        </w:rPr>
        <w:t xml:space="preserve"> устройства заявителя в нарушение требований пунктов 3, 16, 18 Правил технологического присоединения №861. </w:t>
      </w:r>
    </w:p>
    <w:p w:rsidR="00400DAB" w:rsidRPr="00913086" w:rsidRDefault="00400DAB" w:rsidP="00400DAB">
      <w:pPr>
        <w:pStyle w:val="11"/>
        <w:tabs>
          <w:tab w:val="left" w:pos="370"/>
        </w:tabs>
        <w:spacing w:after="0" w:line="240" w:lineRule="auto"/>
        <w:ind w:right="20"/>
        <w:rPr>
          <w:color w:val="000000"/>
          <w:sz w:val="28"/>
          <w:szCs w:val="28"/>
        </w:rPr>
      </w:pPr>
      <w:r>
        <w:rPr>
          <w:color w:val="000000"/>
          <w:sz w:val="28"/>
          <w:szCs w:val="28"/>
        </w:rPr>
        <w:tab/>
        <w:t>Наложен штраф 300</w:t>
      </w:r>
      <w:r w:rsidRPr="00913086">
        <w:rPr>
          <w:color w:val="000000"/>
          <w:sz w:val="28"/>
          <w:szCs w:val="28"/>
        </w:rPr>
        <w:t xml:space="preserve"> 000 руб.</w:t>
      </w:r>
      <w:r>
        <w:rPr>
          <w:color w:val="000000"/>
          <w:sz w:val="28"/>
          <w:szCs w:val="28"/>
        </w:rPr>
        <w:t xml:space="preserve"> Постановление не обжаловалось.</w:t>
      </w:r>
    </w:p>
    <w:p w:rsidR="00400DAB" w:rsidRDefault="00400DAB" w:rsidP="00400DAB">
      <w:pPr>
        <w:pStyle w:val="11"/>
        <w:shd w:val="clear" w:color="auto" w:fill="auto"/>
        <w:tabs>
          <w:tab w:val="left" w:pos="308"/>
        </w:tabs>
        <w:spacing w:before="0" w:after="0" w:line="240" w:lineRule="auto"/>
        <w:ind w:right="20"/>
        <w:rPr>
          <w:color w:val="000000"/>
          <w:sz w:val="28"/>
          <w:szCs w:val="28"/>
        </w:rPr>
      </w:pPr>
    </w:p>
    <w:p w:rsidR="00400DAB" w:rsidRDefault="00400DAB" w:rsidP="00400DAB">
      <w:pPr>
        <w:pStyle w:val="11"/>
        <w:shd w:val="clear" w:color="auto" w:fill="auto"/>
        <w:tabs>
          <w:tab w:val="left" w:pos="308"/>
        </w:tabs>
        <w:spacing w:before="0" w:after="0" w:line="240" w:lineRule="auto"/>
        <w:ind w:left="20" w:right="20"/>
        <w:rPr>
          <w:sz w:val="26"/>
          <w:szCs w:val="26"/>
        </w:rPr>
      </w:pPr>
      <w:r>
        <w:rPr>
          <w:color w:val="000000"/>
          <w:sz w:val="28"/>
          <w:szCs w:val="28"/>
        </w:rPr>
        <w:t>2. Дело № 048/04/9.21-</w:t>
      </w:r>
      <w:r w:rsidRPr="000C5455">
        <w:rPr>
          <w:color w:val="000000"/>
          <w:sz w:val="28"/>
          <w:szCs w:val="28"/>
        </w:rPr>
        <w:t>566/2021</w:t>
      </w:r>
      <w:r w:rsidRPr="00701AD5">
        <w:rPr>
          <w:color w:val="000000"/>
          <w:sz w:val="28"/>
          <w:szCs w:val="28"/>
        </w:rPr>
        <w:t xml:space="preserve"> в отношении </w:t>
      </w:r>
      <w:r>
        <w:rPr>
          <w:sz w:val="26"/>
          <w:szCs w:val="26"/>
        </w:rPr>
        <w:t>АО «Газпром газораспределение Липецк» в лице филиала АО «Газпром газораспределение Липецк» в г. Грязи</w:t>
      </w:r>
      <w:r>
        <w:rPr>
          <w:color w:val="000000"/>
          <w:sz w:val="28"/>
          <w:szCs w:val="28"/>
        </w:rPr>
        <w:t xml:space="preserve"> нарушение ч. 2</w:t>
      </w:r>
      <w:r w:rsidRPr="00701AD5">
        <w:rPr>
          <w:color w:val="000000"/>
          <w:sz w:val="28"/>
          <w:szCs w:val="28"/>
        </w:rPr>
        <w:t xml:space="preserve"> ст. 9.21 по заявлению гражданина. </w:t>
      </w:r>
      <w:r>
        <w:rPr>
          <w:color w:val="000000"/>
          <w:sz w:val="28"/>
          <w:szCs w:val="28"/>
        </w:rPr>
        <w:t>Суть нарушения: не направление</w:t>
      </w:r>
      <w:r w:rsidRPr="00A177CB">
        <w:rPr>
          <w:color w:val="000000"/>
          <w:sz w:val="28"/>
          <w:szCs w:val="28"/>
        </w:rPr>
        <w:t xml:space="preserve"> заявителю проект</w:t>
      </w:r>
      <w:r>
        <w:rPr>
          <w:color w:val="000000"/>
          <w:sz w:val="28"/>
          <w:szCs w:val="28"/>
        </w:rPr>
        <w:t>а</w:t>
      </w:r>
      <w:r w:rsidRPr="00A177CB">
        <w:rPr>
          <w:color w:val="000000"/>
          <w:sz w:val="28"/>
          <w:szCs w:val="28"/>
        </w:rPr>
        <w:t xml:space="preserve"> договора о подключении в течение 5 рабочих дней со дня получения заявки о подключении (технологическом присоединении),</w:t>
      </w:r>
      <w:r>
        <w:rPr>
          <w:sz w:val="26"/>
          <w:szCs w:val="26"/>
        </w:rPr>
        <w:t xml:space="preserve"> что повлекло нарушение </w:t>
      </w:r>
      <w:proofErr w:type="spellStart"/>
      <w:r>
        <w:rPr>
          <w:rFonts w:eastAsia="PragmaticaCondC" w:cs="PragmaticaCondC"/>
          <w:sz w:val="26"/>
          <w:szCs w:val="26"/>
        </w:rPr>
        <w:t>пп</w:t>
      </w:r>
      <w:proofErr w:type="spellEnd"/>
      <w:r>
        <w:rPr>
          <w:rFonts w:eastAsia="PragmaticaCondC" w:cs="PragmaticaCondC"/>
          <w:sz w:val="26"/>
          <w:szCs w:val="26"/>
        </w:rPr>
        <w:t xml:space="preserve">. «а» </w:t>
      </w:r>
      <w:r>
        <w:rPr>
          <w:sz w:val="26"/>
          <w:szCs w:val="26"/>
        </w:rPr>
        <w:t>п.74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 № 1314.</w:t>
      </w:r>
    </w:p>
    <w:p w:rsidR="00400DAB" w:rsidRDefault="00400DAB" w:rsidP="00400DAB">
      <w:pPr>
        <w:pStyle w:val="11"/>
        <w:shd w:val="clear" w:color="auto" w:fill="auto"/>
        <w:tabs>
          <w:tab w:val="left" w:pos="308"/>
        </w:tabs>
        <w:spacing w:before="0" w:after="0" w:line="240" w:lineRule="auto"/>
        <w:ind w:left="20" w:right="20"/>
        <w:rPr>
          <w:sz w:val="26"/>
          <w:szCs w:val="26"/>
        </w:rPr>
      </w:pPr>
      <w:r>
        <w:rPr>
          <w:sz w:val="26"/>
          <w:szCs w:val="26"/>
        </w:rPr>
        <w:tab/>
        <w:t>Наложен штраф 600 000 руб. В настоящее время данное постановление обжалуется в Арбитражном суде Липецкой области.</w:t>
      </w:r>
    </w:p>
    <w:p w:rsidR="00400DAB" w:rsidRDefault="00400DAB" w:rsidP="00400DAB">
      <w:pPr>
        <w:pStyle w:val="11"/>
        <w:shd w:val="clear" w:color="auto" w:fill="auto"/>
        <w:tabs>
          <w:tab w:val="left" w:pos="308"/>
        </w:tabs>
        <w:spacing w:before="0" w:after="0" w:line="240" w:lineRule="auto"/>
        <w:ind w:left="20" w:right="20"/>
        <w:rPr>
          <w:sz w:val="26"/>
          <w:szCs w:val="26"/>
        </w:rPr>
      </w:pPr>
    </w:p>
    <w:p w:rsidR="00400DAB" w:rsidRDefault="00400DAB" w:rsidP="00400DAB">
      <w:pPr>
        <w:pStyle w:val="11"/>
        <w:shd w:val="clear" w:color="auto" w:fill="auto"/>
        <w:tabs>
          <w:tab w:val="left" w:pos="308"/>
        </w:tabs>
        <w:spacing w:before="0" w:after="0" w:line="240" w:lineRule="auto"/>
        <w:ind w:left="20" w:right="20"/>
        <w:rPr>
          <w:color w:val="000000"/>
          <w:sz w:val="28"/>
          <w:szCs w:val="28"/>
        </w:rPr>
      </w:pPr>
    </w:p>
    <w:p w:rsidR="00400DAB" w:rsidRDefault="00400DAB" w:rsidP="00400DAB">
      <w:pPr>
        <w:pStyle w:val="11"/>
        <w:shd w:val="clear" w:color="auto" w:fill="auto"/>
        <w:tabs>
          <w:tab w:val="left" w:pos="308"/>
        </w:tabs>
        <w:spacing w:before="0" w:after="0" w:line="240" w:lineRule="auto"/>
        <w:ind w:left="20" w:right="20"/>
        <w:rPr>
          <w:sz w:val="26"/>
          <w:szCs w:val="26"/>
        </w:rPr>
      </w:pPr>
      <w:r>
        <w:rPr>
          <w:color w:val="000000"/>
          <w:sz w:val="28"/>
          <w:szCs w:val="28"/>
        </w:rPr>
        <w:t>3. Дело № 048/04/9.21-</w:t>
      </w:r>
      <w:r w:rsidRPr="000C5455">
        <w:rPr>
          <w:color w:val="000000"/>
          <w:sz w:val="28"/>
          <w:szCs w:val="28"/>
        </w:rPr>
        <w:t>664/2021</w:t>
      </w:r>
      <w:r>
        <w:rPr>
          <w:color w:val="000000"/>
          <w:sz w:val="28"/>
          <w:szCs w:val="28"/>
        </w:rPr>
        <w:t xml:space="preserve"> в отношении АО «ЛГЭК» нарушение ч. 2 ст. 9.21 по заявлению гражданина. Суть нарушения: нарушение сроков аннулирования заявки на технологическое присоединение, что повлекло нарушение пункта 106 Правил технологического присоединения №861. Наложен штраф 300 000 руб.</w:t>
      </w:r>
      <w:r w:rsidRPr="008A6AEE">
        <w:rPr>
          <w:sz w:val="26"/>
          <w:szCs w:val="26"/>
        </w:rPr>
        <w:t xml:space="preserve"> </w:t>
      </w:r>
      <w:r>
        <w:rPr>
          <w:sz w:val="26"/>
          <w:szCs w:val="26"/>
        </w:rPr>
        <w:t>В настоящее время данное постановление обжалуется в Арбитражном суде Липецкой области.</w:t>
      </w:r>
    </w:p>
    <w:p w:rsidR="00400DAB" w:rsidRDefault="00400DAB" w:rsidP="00400DAB">
      <w:pPr>
        <w:pStyle w:val="11"/>
        <w:shd w:val="clear" w:color="auto" w:fill="auto"/>
        <w:tabs>
          <w:tab w:val="left" w:pos="308"/>
        </w:tabs>
        <w:spacing w:before="0" w:after="0" w:line="240" w:lineRule="auto"/>
        <w:ind w:left="20" w:right="20"/>
        <w:rPr>
          <w:color w:val="000000"/>
          <w:sz w:val="28"/>
          <w:szCs w:val="28"/>
        </w:rPr>
      </w:pPr>
    </w:p>
    <w:p w:rsidR="00400DAB" w:rsidRDefault="00400DAB" w:rsidP="00400DAB">
      <w:pPr>
        <w:pStyle w:val="11"/>
        <w:shd w:val="clear" w:color="auto" w:fill="auto"/>
        <w:tabs>
          <w:tab w:val="left" w:pos="308"/>
        </w:tabs>
        <w:spacing w:before="0" w:after="0" w:line="240" w:lineRule="auto"/>
        <w:ind w:left="20" w:right="20"/>
        <w:rPr>
          <w:color w:val="000000"/>
          <w:sz w:val="28"/>
          <w:szCs w:val="28"/>
        </w:rPr>
      </w:pPr>
      <w:r>
        <w:rPr>
          <w:b/>
          <w:sz w:val="28"/>
          <w:szCs w:val="28"/>
          <w:lang w:eastAsia="ru-RU"/>
        </w:rPr>
        <w:t>Практика выявления и пресечения нарушений Федерального закона от 26.07.2006 № 135</w:t>
      </w:r>
    </w:p>
    <w:p w:rsidR="00400DAB" w:rsidRDefault="00400DAB" w:rsidP="00400DAB">
      <w:pPr>
        <w:pStyle w:val="11"/>
        <w:shd w:val="clear" w:color="auto" w:fill="auto"/>
        <w:tabs>
          <w:tab w:val="left" w:pos="308"/>
        </w:tabs>
        <w:spacing w:before="0" w:after="0" w:line="240" w:lineRule="auto"/>
        <w:ind w:left="20" w:right="20"/>
        <w:rPr>
          <w:color w:val="000000"/>
          <w:sz w:val="28"/>
          <w:szCs w:val="28"/>
        </w:rPr>
      </w:pPr>
    </w:p>
    <w:p w:rsidR="00400DAB" w:rsidRPr="00701AD5" w:rsidRDefault="00400DAB" w:rsidP="00400DA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01AD5">
        <w:rPr>
          <w:rFonts w:ascii="Times New Roman" w:eastAsia="Times New Roman" w:hAnsi="Times New Roman" w:cs="Times New Roman"/>
          <w:b/>
          <w:sz w:val="28"/>
          <w:szCs w:val="28"/>
          <w:lang w:eastAsia="ru-RU"/>
        </w:rPr>
        <w:t>Практика выявления и пресечения нарушений Федерального закона от 26.07.2006 № 135-ФЗ «О защите конкуренции» в виде злоупотребления хозяйствующих субъектов доминирующим положением на рынке (статья 10)</w:t>
      </w:r>
    </w:p>
    <w:p w:rsidR="00400DAB" w:rsidRPr="00701AD5" w:rsidRDefault="00400DAB" w:rsidP="00400DA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00DAB" w:rsidRDefault="00400DAB" w:rsidP="00400DAB">
      <w:pPr>
        <w:rPr>
          <w:rFonts w:ascii="Times New Roman" w:hAnsi="Times New Roman" w:cs="Times New Roman"/>
          <w:sz w:val="28"/>
          <w:szCs w:val="28"/>
        </w:rPr>
      </w:pPr>
      <w:r w:rsidRPr="00701AD5">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период 2021 год в результате рассмотрения 157</w:t>
      </w:r>
      <w:r w:rsidRPr="00701AD5">
        <w:rPr>
          <w:rFonts w:ascii="Times New Roman" w:eastAsia="Times New Roman" w:hAnsi="Times New Roman" w:cs="Times New Roman"/>
          <w:sz w:val="28"/>
          <w:szCs w:val="28"/>
          <w:lang w:eastAsia="ru-RU"/>
        </w:rPr>
        <w:t xml:space="preserve"> заявлений, поступивших в управление по признакам нарушения статьи 10 Закона о </w:t>
      </w:r>
      <w:r>
        <w:rPr>
          <w:rFonts w:ascii="Times New Roman" w:eastAsia="Times New Roman" w:hAnsi="Times New Roman" w:cs="Times New Roman"/>
          <w:sz w:val="28"/>
          <w:szCs w:val="28"/>
          <w:lang w:eastAsia="ru-RU"/>
        </w:rPr>
        <w:t>защите конкуренции, возбуждено 8 дел, выдано 1</w:t>
      </w:r>
      <w:r w:rsidRPr="00701AD5">
        <w:rPr>
          <w:rFonts w:ascii="Times New Roman" w:eastAsia="Times New Roman" w:hAnsi="Times New Roman" w:cs="Times New Roman"/>
          <w:sz w:val="28"/>
          <w:szCs w:val="28"/>
          <w:lang w:eastAsia="ru-RU"/>
        </w:rPr>
        <w:t xml:space="preserve"> предписани</w:t>
      </w:r>
      <w:r>
        <w:rPr>
          <w:rFonts w:ascii="Times New Roman" w:eastAsia="Times New Roman" w:hAnsi="Times New Roman" w:cs="Times New Roman"/>
          <w:sz w:val="28"/>
          <w:szCs w:val="28"/>
          <w:lang w:eastAsia="ru-RU"/>
        </w:rPr>
        <w:t>е</w:t>
      </w:r>
      <w:r w:rsidRPr="00701AD5">
        <w:rPr>
          <w:rFonts w:ascii="Times New Roman" w:eastAsia="Times New Roman" w:hAnsi="Times New Roman" w:cs="Times New Roman"/>
          <w:sz w:val="28"/>
          <w:szCs w:val="28"/>
          <w:lang w:eastAsia="ru-RU"/>
        </w:rPr>
        <w:t>.</w:t>
      </w:r>
      <w:r w:rsidRPr="00171374">
        <w:rPr>
          <w:rFonts w:ascii="Times New Roman" w:hAnsi="Times New Roman" w:cs="Times New Roman"/>
          <w:sz w:val="28"/>
          <w:szCs w:val="28"/>
        </w:rPr>
        <w:t xml:space="preserve"> </w:t>
      </w:r>
    </w:p>
    <w:p w:rsidR="00400DAB" w:rsidRPr="00171374" w:rsidRDefault="00400DAB" w:rsidP="00400DAB">
      <w:pPr>
        <w:rPr>
          <w:rFonts w:ascii="Times New Roman" w:hAnsi="Times New Roman" w:cs="Times New Roman"/>
          <w:sz w:val="28"/>
          <w:szCs w:val="28"/>
        </w:rPr>
      </w:pPr>
      <w:r w:rsidRPr="00171374">
        <w:rPr>
          <w:rFonts w:ascii="Times New Roman" w:hAnsi="Times New Roman" w:cs="Times New Roman"/>
          <w:sz w:val="28"/>
          <w:szCs w:val="28"/>
        </w:rPr>
        <w:t xml:space="preserve">За </w:t>
      </w:r>
      <w:r>
        <w:rPr>
          <w:rFonts w:ascii="Times New Roman" w:hAnsi="Times New Roman" w:cs="Times New Roman"/>
          <w:sz w:val="28"/>
          <w:szCs w:val="28"/>
        </w:rPr>
        <w:t xml:space="preserve">период 2021 год было выдано 4 предписания, 3 из которых исполнены, за неисполнение предписания возбуждено дело о нарушении антимонопольного законодательства. </w:t>
      </w:r>
    </w:p>
    <w:p w:rsidR="00400DAB" w:rsidRPr="00701AD5" w:rsidRDefault="00400DAB" w:rsidP="00400D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00DAB" w:rsidRPr="00701AD5" w:rsidRDefault="00400DAB" w:rsidP="00400DAB">
      <w:pPr>
        <w:spacing w:after="0" w:line="240" w:lineRule="auto"/>
        <w:ind w:firstLine="720"/>
        <w:jc w:val="both"/>
        <w:rPr>
          <w:rFonts w:ascii="Times New Roman" w:eastAsia="Times New Roman" w:hAnsi="Times New Roman" w:cs="Times New Roman"/>
          <w:sz w:val="28"/>
          <w:szCs w:val="28"/>
          <w:lang w:eastAsia="ru-RU"/>
        </w:rPr>
      </w:pPr>
      <w:r w:rsidRPr="00701AD5">
        <w:rPr>
          <w:rFonts w:ascii="Times New Roman" w:eastAsia="Times New Roman" w:hAnsi="Times New Roman" w:cs="Times New Roman"/>
          <w:b/>
          <w:bCs/>
          <w:sz w:val="28"/>
          <w:szCs w:val="28"/>
          <w:lang w:eastAsia="ru-RU"/>
        </w:rPr>
        <w:lastRenderedPageBreak/>
        <w:t>Примеры дел.</w:t>
      </w:r>
      <w:r w:rsidRPr="00701AD5">
        <w:rPr>
          <w:rFonts w:ascii="Times New Roman" w:eastAsia="Times New Roman" w:hAnsi="Times New Roman" w:cs="Times New Roman"/>
          <w:sz w:val="28"/>
          <w:szCs w:val="28"/>
          <w:lang w:eastAsia="ru-RU"/>
        </w:rPr>
        <w:t xml:space="preserve"> </w:t>
      </w:r>
    </w:p>
    <w:p w:rsidR="00400DAB" w:rsidRPr="00701AD5" w:rsidRDefault="00400DAB" w:rsidP="00400DAB">
      <w:pPr>
        <w:spacing w:after="0" w:line="240" w:lineRule="auto"/>
        <w:ind w:firstLine="720"/>
        <w:jc w:val="both"/>
        <w:rPr>
          <w:rFonts w:ascii="Times New Roman" w:eastAsia="Times New Roman" w:hAnsi="Times New Roman" w:cs="Times New Roman"/>
          <w:sz w:val="28"/>
          <w:szCs w:val="28"/>
          <w:lang w:eastAsia="ru-RU"/>
        </w:rPr>
      </w:pPr>
    </w:p>
    <w:p w:rsidR="00400DAB" w:rsidRDefault="00400DAB" w:rsidP="00400DAB">
      <w:pPr>
        <w:pStyle w:val="aa"/>
        <w:jc w:val="both"/>
        <w:rPr>
          <w:rFonts w:ascii="Times New Roman" w:hAnsi="Times New Roman" w:cs="Times New Roman"/>
          <w:sz w:val="28"/>
          <w:szCs w:val="28"/>
        </w:rPr>
      </w:pPr>
      <w:r>
        <w:rPr>
          <w:rFonts w:ascii="Times New Roman" w:hAnsi="Times New Roman" w:cs="Times New Roman"/>
          <w:sz w:val="28"/>
          <w:szCs w:val="28"/>
        </w:rPr>
        <w:t>Дело</w:t>
      </w:r>
      <w:r w:rsidRPr="00701AD5">
        <w:rPr>
          <w:rFonts w:ascii="Times New Roman" w:hAnsi="Times New Roman" w:cs="Times New Roman"/>
          <w:sz w:val="28"/>
          <w:szCs w:val="28"/>
        </w:rPr>
        <w:t xml:space="preserve"> № </w:t>
      </w:r>
      <w:r>
        <w:rPr>
          <w:rFonts w:ascii="Times New Roman" w:hAnsi="Times New Roman" w:cs="Times New Roman"/>
          <w:sz w:val="28"/>
          <w:szCs w:val="28"/>
        </w:rPr>
        <w:t>048/01/10-255/20121</w:t>
      </w:r>
      <w:r w:rsidRPr="00701AD5">
        <w:rPr>
          <w:rFonts w:ascii="Times New Roman" w:hAnsi="Times New Roman" w:cs="Times New Roman"/>
          <w:sz w:val="28"/>
          <w:szCs w:val="28"/>
        </w:rPr>
        <w:t xml:space="preserve">, в отношении </w:t>
      </w:r>
      <w:r w:rsidRPr="00171374">
        <w:rPr>
          <w:rFonts w:ascii="Times New Roman" w:hAnsi="Times New Roman" w:cs="Times New Roman"/>
          <w:sz w:val="28"/>
          <w:szCs w:val="28"/>
        </w:rPr>
        <w:t>ПАО «МРСК Центра» - Липецкэнерго»</w:t>
      </w:r>
      <w:r w:rsidRPr="00701AD5">
        <w:rPr>
          <w:rFonts w:ascii="Times New Roman" w:hAnsi="Times New Roman" w:cs="Times New Roman"/>
          <w:sz w:val="28"/>
          <w:szCs w:val="28"/>
        </w:rPr>
        <w:t xml:space="preserve"> ч. 1 ст. 10 Закона о </w:t>
      </w:r>
      <w:r>
        <w:rPr>
          <w:rFonts w:ascii="Times New Roman" w:hAnsi="Times New Roman" w:cs="Times New Roman"/>
          <w:sz w:val="28"/>
          <w:szCs w:val="28"/>
        </w:rPr>
        <w:t>защите конкуренции по заявлению</w:t>
      </w:r>
      <w:r w:rsidRPr="00701AD5">
        <w:rPr>
          <w:rFonts w:ascii="Times New Roman" w:hAnsi="Times New Roman" w:cs="Times New Roman"/>
          <w:sz w:val="28"/>
          <w:szCs w:val="28"/>
        </w:rPr>
        <w:t xml:space="preserve"> </w:t>
      </w:r>
      <w:r>
        <w:rPr>
          <w:rFonts w:ascii="Times New Roman" w:hAnsi="Times New Roman" w:cs="Times New Roman"/>
          <w:sz w:val="28"/>
          <w:szCs w:val="28"/>
        </w:rPr>
        <w:t>хозяйствующего субъекта</w:t>
      </w:r>
      <w:r w:rsidRPr="00701AD5">
        <w:rPr>
          <w:rFonts w:ascii="Times New Roman" w:hAnsi="Times New Roman" w:cs="Times New Roman"/>
          <w:sz w:val="28"/>
          <w:szCs w:val="28"/>
        </w:rPr>
        <w:t xml:space="preserve">. Суть нарушения: </w:t>
      </w:r>
      <w:r>
        <w:rPr>
          <w:rFonts w:ascii="Times New Roman" w:hAnsi="Times New Roman" w:cs="Times New Roman"/>
          <w:sz w:val="28"/>
          <w:szCs w:val="28"/>
        </w:rPr>
        <w:t>составление</w:t>
      </w:r>
      <w:r w:rsidRPr="00171374">
        <w:rPr>
          <w:rFonts w:ascii="Times New Roman" w:hAnsi="Times New Roman" w:cs="Times New Roman"/>
          <w:sz w:val="28"/>
          <w:szCs w:val="28"/>
        </w:rPr>
        <w:t xml:space="preserve"> актов </w:t>
      </w:r>
      <w:proofErr w:type="spellStart"/>
      <w:r w:rsidRPr="00171374">
        <w:rPr>
          <w:rFonts w:ascii="Times New Roman" w:hAnsi="Times New Roman" w:cs="Times New Roman"/>
          <w:sz w:val="28"/>
          <w:szCs w:val="28"/>
        </w:rPr>
        <w:t>безучетного</w:t>
      </w:r>
      <w:proofErr w:type="spellEnd"/>
      <w:r w:rsidRPr="00171374">
        <w:rPr>
          <w:rFonts w:ascii="Times New Roman" w:hAnsi="Times New Roman" w:cs="Times New Roman"/>
          <w:sz w:val="28"/>
          <w:szCs w:val="28"/>
        </w:rPr>
        <w:t xml:space="preserve"> потребления, в нарушение Основных положений функционирования розничных рынков электрической энергии, утвержденных Постановлением Правительства РФ от 04.05.2012 № 442, в отсутствии подтвержденного факта вмешательства потребителя в работу приборов учета, учитывая целостность пломб сетевой организации, установленных и обозначенн</w:t>
      </w:r>
      <w:r>
        <w:rPr>
          <w:rFonts w:ascii="Times New Roman" w:hAnsi="Times New Roman" w:cs="Times New Roman"/>
          <w:sz w:val="28"/>
          <w:szCs w:val="28"/>
        </w:rPr>
        <w:t xml:space="preserve">ых в предыдущих актах проверок, а также </w:t>
      </w:r>
      <w:r w:rsidRPr="00171374">
        <w:rPr>
          <w:rFonts w:ascii="Times New Roman" w:hAnsi="Times New Roman" w:cs="Times New Roman"/>
          <w:sz w:val="28"/>
          <w:szCs w:val="28"/>
        </w:rPr>
        <w:t xml:space="preserve">определению объема </w:t>
      </w:r>
      <w:proofErr w:type="spellStart"/>
      <w:r w:rsidRPr="00171374">
        <w:rPr>
          <w:rFonts w:ascii="Times New Roman" w:hAnsi="Times New Roman" w:cs="Times New Roman"/>
          <w:sz w:val="28"/>
          <w:szCs w:val="28"/>
        </w:rPr>
        <w:t>безучетного</w:t>
      </w:r>
      <w:proofErr w:type="spellEnd"/>
      <w:r w:rsidRPr="00171374">
        <w:rPr>
          <w:rFonts w:ascii="Times New Roman" w:hAnsi="Times New Roman" w:cs="Times New Roman"/>
          <w:sz w:val="28"/>
          <w:szCs w:val="28"/>
        </w:rPr>
        <w:t xml:space="preserve"> потребления по ним</w:t>
      </w:r>
      <w:r>
        <w:rPr>
          <w:rFonts w:ascii="Times New Roman" w:hAnsi="Times New Roman" w:cs="Times New Roman"/>
          <w:sz w:val="28"/>
          <w:szCs w:val="28"/>
        </w:rPr>
        <w:t xml:space="preserve"> </w:t>
      </w:r>
      <w:r w:rsidRPr="00171374">
        <w:rPr>
          <w:rFonts w:ascii="Times New Roman" w:hAnsi="Times New Roman" w:cs="Times New Roman"/>
          <w:sz w:val="28"/>
          <w:szCs w:val="28"/>
        </w:rPr>
        <w:t xml:space="preserve">с целью его включения гарантирующим поставщиком в полезный отпуск электроэнергии и последующего получения его оплаты, что может привести к взысканию суммы </w:t>
      </w:r>
      <w:proofErr w:type="spellStart"/>
      <w:r w:rsidRPr="00171374">
        <w:rPr>
          <w:rFonts w:ascii="Times New Roman" w:hAnsi="Times New Roman" w:cs="Times New Roman"/>
          <w:sz w:val="28"/>
          <w:szCs w:val="28"/>
        </w:rPr>
        <w:t>безучетного</w:t>
      </w:r>
      <w:proofErr w:type="spellEnd"/>
      <w:r w:rsidRPr="00171374">
        <w:rPr>
          <w:rFonts w:ascii="Times New Roman" w:hAnsi="Times New Roman" w:cs="Times New Roman"/>
          <w:sz w:val="28"/>
          <w:szCs w:val="28"/>
        </w:rPr>
        <w:t xml:space="preserve"> потребления с </w:t>
      </w:r>
      <w:r>
        <w:rPr>
          <w:rFonts w:ascii="Times New Roman" w:hAnsi="Times New Roman" w:cs="Times New Roman"/>
          <w:sz w:val="28"/>
          <w:szCs w:val="28"/>
        </w:rPr>
        <w:t xml:space="preserve">хозяйствующего </w:t>
      </w:r>
      <w:proofErr w:type="spellStart"/>
      <w:r>
        <w:rPr>
          <w:rFonts w:ascii="Times New Roman" w:hAnsi="Times New Roman" w:cs="Times New Roman"/>
          <w:sz w:val="28"/>
          <w:szCs w:val="28"/>
        </w:rPr>
        <w:t>судъекта</w:t>
      </w:r>
      <w:proofErr w:type="spellEnd"/>
      <w:r w:rsidRPr="00171374">
        <w:rPr>
          <w:rFonts w:ascii="Times New Roman" w:hAnsi="Times New Roman" w:cs="Times New Roman"/>
          <w:sz w:val="28"/>
          <w:szCs w:val="28"/>
        </w:rPr>
        <w:t>, которое приведет к ухудшению имущественного положения последнего и ущемлению его интересов в сфере предпринимательской деятельности</w:t>
      </w:r>
      <w:r w:rsidRPr="00701AD5">
        <w:rPr>
          <w:rFonts w:ascii="Times New Roman" w:hAnsi="Times New Roman" w:cs="Times New Roman"/>
          <w:sz w:val="28"/>
          <w:szCs w:val="28"/>
        </w:rPr>
        <w:t xml:space="preserve">.  </w:t>
      </w:r>
    </w:p>
    <w:p w:rsidR="00400DAB" w:rsidRDefault="00400DAB" w:rsidP="00400DAB">
      <w:pPr>
        <w:pStyle w:val="aa"/>
        <w:ind w:firstLine="708"/>
        <w:jc w:val="both"/>
        <w:rPr>
          <w:rFonts w:ascii="Times New Roman" w:hAnsi="Times New Roman" w:cs="Times New Roman"/>
          <w:sz w:val="28"/>
          <w:szCs w:val="28"/>
        </w:rPr>
      </w:pPr>
      <w:r w:rsidRPr="00701AD5">
        <w:rPr>
          <w:rFonts w:ascii="Times New Roman" w:hAnsi="Times New Roman" w:cs="Times New Roman"/>
          <w:sz w:val="28"/>
          <w:szCs w:val="28"/>
        </w:rPr>
        <w:t>Признали</w:t>
      </w:r>
      <w:r>
        <w:rPr>
          <w:rFonts w:ascii="Times New Roman" w:hAnsi="Times New Roman" w:cs="Times New Roman"/>
          <w:sz w:val="28"/>
          <w:szCs w:val="28"/>
        </w:rPr>
        <w:t xml:space="preserve"> нарушение, выдали предписание.</w:t>
      </w:r>
    </w:p>
    <w:p w:rsidR="00400DAB" w:rsidRDefault="00400DAB" w:rsidP="00400DAB">
      <w:pPr>
        <w:pStyle w:val="aa"/>
        <w:ind w:firstLine="708"/>
        <w:jc w:val="both"/>
        <w:rPr>
          <w:rFonts w:ascii="Times New Roman" w:hAnsi="Times New Roman" w:cs="Times New Roman"/>
          <w:sz w:val="28"/>
          <w:szCs w:val="28"/>
        </w:rPr>
      </w:pPr>
    </w:p>
    <w:p w:rsidR="00400DAB" w:rsidRPr="008C3791" w:rsidRDefault="00400DAB" w:rsidP="00400DAB">
      <w:pPr>
        <w:ind w:firstLine="707"/>
        <w:jc w:val="both"/>
        <w:rPr>
          <w:rFonts w:ascii="Times New Roman" w:hAnsi="Times New Roman"/>
          <w:sz w:val="28"/>
          <w:szCs w:val="28"/>
        </w:rPr>
      </w:pPr>
      <w:r w:rsidRPr="008C3791">
        <w:rPr>
          <w:rFonts w:ascii="Times New Roman" w:hAnsi="Times New Roman"/>
          <w:sz w:val="28"/>
          <w:szCs w:val="28"/>
        </w:rPr>
        <w:t>Пример предупреждения:</w:t>
      </w:r>
    </w:p>
    <w:p w:rsidR="00400DAB" w:rsidRPr="008C3791" w:rsidRDefault="00400DAB" w:rsidP="00400DAB">
      <w:pPr>
        <w:ind w:firstLine="707"/>
        <w:jc w:val="both"/>
        <w:rPr>
          <w:rFonts w:ascii="Times New Roman" w:hAnsi="Times New Roman"/>
          <w:sz w:val="28"/>
          <w:szCs w:val="28"/>
        </w:rPr>
      </w:pPr>
      <w:r w:rsidRPr="008C3791">
        <w:rPr>
          <w:rFonts w:ascii="Times New Roman" w:hAnsi="Times New Roman"/>
          <w:sz w:val="28"/>
          <w:szCs w:val="28"/>
        </w:rPr>
        <w:t xml:space="preserve">В связи с наличием в действиях ООО </w:t>
      </w:r>
      <w:r w:rsidRPr="008C3791">
        <w:rPr>
          <w:rFonts w:ascii="Times New Roman" w:eastAsia="Times New Roman" w:hAnsi="Times New Roman" w:cs="Times New Roman"/>
          <w:sz w:val="28"/>
          <w:szCs w:val="28"/>
          <w:lang w:eastAsia="ar-SA"/>
        </w:rPr>
        <w:t>«Новое информационно-технологичное Энергосбережение»</w:t>
      </w:r>
      <w:r w:rsidRPr="008C3791">
        <w:rPr>
          <w:rFonts w:ascii="Times New Roman" w:hAnsi="Times New Roman"/>
          <w:sz w:val="28"/>
          <w:szCs w:val="28"/>
        </w:rPr>
        <w:t xml:space="preserve">, выразившихся в отказе осуществления подачи электроэнергии на объект ИП, по заключенному с ИП договору </w:t>
      </w:r>
      <w:r w:rsidRPr="008C3791">
        <w:rPr>
          <w:rFonts w:ascii="Times New Roman" w:eastAsia="Times New Roman" w:hAnsi="Times New Roman"/>
          <w:sz w:val="28"/>
          <w:szCs w:val="28"/>
          <w:lang w:eastAsia="ar-SA"/>
        </w:rPr>
        <w:t xml:space="preserve">энергоснабжения, без оплаты </w:t>
      </w:r>
      <w:r w:rsidRPr="008C3791">
        <w:rPr>
          <w:rFonts w:ascii="Times New Roman" w:hAnsi="Times New Roman"/>
          <w:sz w:val="28"/>
          <w:szCs w:val="28"/>
        </w:rPr>
        <w:t>электроэнергии потребленной предыдущим собственником объекта</w:t>
      </w:r>
      <w:r w:rsidRPr="008C3791">
        <w:rPr>
          <w:rFonts w:ascii="Times New Roman" w:eastAsia="Times New Roman" w:hAnsi="Times New Roman"/>
          <w:sz w:val="28"/>
          <w:szCs w:val="28"/>
          <w:lang w:eastAsia="ru-RU"/>
        </w:rPr>
        <w:t>,</w:t>
      </w:r>
      <w:r w:rsidRPr="008C3791">
        <w:rPr>
          <w:rFonts w:ascii="Times New Roman" w:hAnsi="Times New Roman"/>
          <w:sz w:val="28"/>
          <w:szCs w:val="28"/>
        </w:rPr>
        <w:t xml:space="preserve"> признаков нарушения требований антимонопольного законодательства, предусмотренных пунктом 3 части 1 статьи 10 Федерального закона от 26.07.2006 № 135-ФЗ «О защите конкуренции», на основании статьи 39.1 Федерального закона от 26.07.2006 № 135-ФЗ «О защите конкуренции», Управление Федеральной антимонопольной службы по Липецкой области предупредило о необходимости прекращения указанных действий путем произведения подачи электроэнергии на объект заявителя, в соответствии с договором энергоснабжения.</w:t>
      </w:r>
    </w:p>
    <w:p w:rsidR="00400DAB" w:rsidRDefault="00400DAB" w:rsidP="00400DAB">
      <w:pPr>
        <w:ind w:firstLine="707"/>
        <w:jc w:val="both"/>
        <w:rPr>
          <w:rFonts w:ascii="Times New Roman" w:hAnsi="Times New Roman"/>
          <w:sz w:val="28"/>
          <w:szCs w:val="28"/>
        </w:rPr>
      </w:pPr>
      <w:r w:rsidRPr="008C3791">
        <w:rPr>
          <w:rFonts w:ascii="Times New Roman" w:hAnsi="Times New Roman"/>
          <w:sz w:val="28"/>
          <w:szCs w:val="28"/>
        </w:rPr>
        <w:t>Предупреждение выполнено.</w:t>
      </w:r>
    </w:p>
    <w:p w:rsidR="00400DAB" w:rsidRDefault="00400DAB" w:rsidP="00400DAB">
      <w:pPr>
        <w:ind w:firstLine="707"/>
        <w:jc w:val="both"/>
        <w:rPr>
          <w:rFonts w:ascii="Times New Roman" w:hAnsi="Times New Roman"/>
          <w:sz w:val="28"/>
          <w:szCs w:val="28"/>
        </w:rPr>
      </w:pPr>
    </w:p>
    <w:p w:rsidR="00400DAB" w:rsidRDefault="00400DAB" w:rsidP="00400DAB">
      <w:pPr>
        <w:ind w:firstLine="707"/>
        <w:jc w:val="both"/>
        <w:rPr>
          <w:rFonts w:ascii="Times New Roman" w:hAnsi="Times New Roman"/>
          <w:sz w:val="28"/>
          <w:szCs w:val="28"/>
        </w:rPr>
      </w:pPr>
    </w:p>
    <w:p w:rsidR="00400DAB" w:rsidRDefault="00400DAB" w:rsidP="00400DAB">
      <w:pPr>
        <w:ind w:firstLine="707"/>
        <w:jc w:val="both"/>
        <w:rPr>
          <w:rFonts w:ascii="Times New Roman" w:hAnsi="Times New Roman"/>
          <w:sz w:val="28"/>
          <w:szCs w:val="28"/>
        </w:rPr>
      </w:pPr>
    </w:p>
    <w:p w:rsidR="00400DAB" w:rsidRPr="008C3791" w:rsidRDefault="00400DAB" w:rsidP="00400DAB">
      <w:pPr>
        <w:ind w:firstLine="707"/>
        <w:jc w:val="both"/>
        <w:rPr>
          <w:rFonts w:ascii="Times New Roman" w:hAnsi="Times New Roman"/>
          <w:sz w:val="28"/>
          <w:szCs w:val="28"/>
        </w:rPr>
      </w:pPr>
      <w:bookmarkStart w:id="2" w:name="_GoBack"/>
      <w:bookmarkEnd w:id="2"/>
    </w:p>
    <w:p w:rsidR="00400DAB" w:rsidRPr="00701AD5" w:rsidRDefault="00400DAB" w:rsidP="00400DAB">
      <w:pPr>
        <w:pStyle w:val="aa"/>
        <w:ind w:firstLine="708"/>
        <w:jc w:val="both"/>
        <w:rPr>
          <w:rFonts w:ascii="Times New Roman" w:hAnsi="Times New Roman" w:cs="Times New Roman"/>
          <w:sz w:val="28"/>
          <w:szCs w:val="28"/>
        </w:rPr>
      </w:pPr>
    </w:p>
    <w:p w:rsidR="00400DAB" w:rsidRPr="00B9269E" w:rsidRDefault="00400DAB" w:rsidP="00400DAB">
      <w:pPr>
        <w:pStyle w:val="aa"/>
        <w:ind w:firstLine="567"/>
        <w:jc w:val="center"/>
        <w:rPr>
          <w:rFonts w:ascii="Times New Roman" w:hAnsi="Times New Roman" w:cs="Times New Roman"/>
          <w:b/>
          <w:sz w:val="28"/>
          <w:szCs w:val="28"/>
        </w:rPr>
      </w:pPr>
      <w:r w:rsidRPr="00B9269E">
        <w:rPr>
          <w:rFonts w:ascii="Times New Roman" w:hAnsi="Times New Roman" w:cs="Times New Roman"/>
          <w:b/>
          <w:sz w:val="28"/>
          <w:szCs w:val="28"/>
        </w:rPr>
        <w:lastRenderedPageBreak/>
        <w:t xml:space="preserve">Анализ и практика осуществления контроля за соблюдением </w:t>
      </w:r>
      <w:proofErr w:type="gramStart"/>
      <w:r w:rsidRPr="00B9269E">
        <w:rPr>
          <w:rFonts w:ascii="Times New Roman" w:hAnsi="Times New Roman" w:cs="Times New Roman"/>
          <w:b/>
          <w:sz w:val="28"/>
          <w:szCs w:val="28"/>
        </w:rPr>
        <w:t>законодательства  о</w:t>
      </w:r>
      <w:proofErr w:type="gramEnd"/>
      <w:r w:rsidRPr="00B9269E">
        <w:rPr>
          <w:rFonts w:ascii="Times New Roman" w:hAnsi="Times New Roman" w:cs="Times New Roman"/>
          <w:b/>
          <w:sz w:val="28"/>
          <w:szCs w:val="28"/>
        </w:rPr>
        <w:t xml:space="preserve"> контрактной системе в сфере закупок товаров, работ, услуг в 1 </w:t>
      </w:r>
      <w:r>
        <w:rPr>
          <w:rFonts w:ascii="Times New Roman" w:hAnsi="Times New Roman" w:cs="Times New Roman"/>
          <w:b/>
          <w:sz w:val="28"/>
          <w:szCs w:val="28"/>
        </w:rPr>
        <w:t>полугодии</w:t>
      </w:r>
      <w:r w:rsidRPr="00B9269E">
        <w:rPr>
          <w:rFonts w:ascii="Times New Roman" w:hAnsi="Times New Roman" w:cs="Times New Roman"/>
          <w:b/>
          <w:sz w:val="28"/>
          <w:szCs w:val="28"/>
        </w:rPr>
        <w:t xml:space="preserve">  2021 года.</w:t>
      </w:r>
    </w:p>
    <w:p w:rsidR="00400DAB" w:rsidRPr="0018017C" w:rsidRDefault="00400DAB" w:rsidP="00400DAB">
      <w:pPr>
        <w:pStyle w:val="aa"/>
        <w:ind w:firstLine="567"/>
        <w:jc w:val="both"/>
        <w:rPr>
          <w:rFonts w:ascii="Times New Roman" w:eastAsia="Times New Roman" w:hAnsi="Times New Roman" w:cs="Times New Roman"/>
          <w:color w:val="000000" w:themeColor="text1"/>
          <w:sz w:val="28"/>
          <w:szCs w:val="28"/>
          <w:lang w:eastAsia="ru-RU"/>
        </w:rPr>
      </w:pPr>
    </w:p>
    <w:p w:rsidR="00400DAB" w:rsidRPr="0018017C" w:rsidRDefault="00400DAB" w:rsidP="00400DAB">
      <w:pPr>
        <w:ind w:firstLine="567"/>
        <w:jc w:val="center"/>
        <w:rPr>
          <w:rFonts w:ascii="Times New Roman" w:hAnsi="Times New Roman" w:cs="Times New Roman"/>
          <w:b/>
          <w:sz w:val="28"/>
          <w:szCs w:val="28"/>
        </w:rPr>
      </w:pPr>
      <w:r w:rsidRPr="0018017C">
        <w:rPr>
          <w:rFonts w:ascii="Times New Roman" w:hAnsi="Times New Roman" w:cs="Times New Roman"/>
          <w:b/>
          <w:sz w:val="28"/>
          <w:szCs w:val="28"/>
        </w:rPr>
        <w:t>Сведения о рассмотренных жалобах</w:t>
      </w:r>
      <w:r w:rsidRPr="00F27ED1">
        <w:rPr>
          <w:rFonts w:ascii="Times New Roman" w:hAnsi="Times New Roman" w:cs="Times New Roman"/>
          <w:b/>
          <w:sz w:val="28"/>
          <w:szCs w:val="28"/>
        </w:rPr>
        <w:t xml:space="preserve"> </w:t>
      </w:r>
      <w:r w:rsidRPr="00B9269E">
        <w:rPr>
          <w:rFonts w:ascii="Times New Roman" w:hAnsi="Times New Roman" w:cs="Times New Roman"/>
          <w:b/>
          <w:sz w:val="28"/>
          <w:szCs w:val="28"/>
        </w:rPr>
        <w:t xml:space="preserve">в 1 </w:t>
      </w:r>
      <w:proofErr w:type="gramStart"/>
      <w:r>
        <w:rPr>
          <w:rFonts w:ascii="Times New Roman" w:hAnsi="Times New Roman" w:cs="Times New Roman"/>
          <w:b/>
          <w:sz w:val="28"/>
          <w:szCs w:val="28"/>
        </w:rPr>
        <w:t>полугодии</w:t>
      </w:r>
      <w:r w:rsidRPr="00B9269E">
        <w:rPr>
          <w:rFonts w:ascii="Times New Roman" w:hAnsi="Times New Roman" w:cs="Times New Roman"/>
          <w:b/>
          <w:sz w:val="28"/>
          <w:szCs w:val="28"/>
        </w:rPr>
        <w:t xml:space="preserve">  2021</w:t>
      </w:r>
      <w:proofErr w:type="gramEnd"/>
      <w:r w:rsidRPr="00B9269E">
        <w:rPr>
          <w:rFonts w:ascii="Times New Roman" w:hAnsi="Times New Roman" w:cs="Times New Roman"/>
          <w:b/>
          <w:sz w:val="28"/>
          <w:szCs w:val="28"/>
        </w:rPr>
        <w:t xml:space="preserve"> года</w:t>
      </w:r>
      <w:r w:rsidRPr="0018017C">
        <w:rPr>
          <w:rFonts w:ascii="Times New Roman" w:hAnsi="Times New Roman" w:cs="Times New Roman"/>
          <w:b/>
          <w:sz w:val="28"/>
          <w:szCs w:val="28"/>
        </w:rPr>
        <w:t xml:space="preserve"> в порядке, установленном законодательством о контрактной системе в сфере закупок товаров, работ, услуг:</w:t>
      </w:r>
    </w:p>
    <w:tbl>
      <w:tblPr>
        <w:tblW w:w="9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8"/>
        <w:gridCol w:w="1559"/>
      </w:tblGrid>
      <w:tr w:rsidR="00400DAB" w:rsidRPr="0018017C" w:rsidTr="00FA0F08">
        <w:trPr>
          <w:trHeight w:val="675"/>
        </w:trPr>
        <w:tc>
          <w:tcPr>
            <w:tcW w:w="7928" w:type="dxa"/>
            <w:shd w:val="clear" w:color="auto" w:fill="auto"/>
            <w:vAlign w:val="center"/>
            <w:hideMark/>
          </w:tcPr>
          <w:p w:rsidR="00400DAB" w:rsidRPr="0018017C" w:rsidRDefault="00400DAB" w:rsidP="00FA0F08">
            <w:pPr>
              <w:spacing w:after="0" w:line="240" w:lineRule="auto"/>
              <w:jc w:val="center"/>
              <w:rPr>
                <w:rFonts w:ascii="Times New Roman" w:eastAsia="Times New Roman" w:hAnsi="Times New Roman" w:cs="Times New Roman"/>
                <w:color w:val="000000"/>
                <w:sz w:val="28"/>
                <w:szCs w:val="28"/>
                <w:lang w:eastAsia="ru-RU"/>
              </w:rPr>
            </w:pPr>
          </w:p>
        </w:tc>
        <w:tc>
          <w:tcPr>
            <w:tcW w:w="1559" w:type="dxa"/>
          </w:tcPr>
          <w:p w:rsidR="00400DAB" w:rsidRPr="0018017C" w:rsidRDefault="00400DAB" w:rsidP="00FA0F08">
            <w:pPr>
              <w:spacing w:after="0" w:line="240" w:lineRule="auto"/>
              <w:jc w:val="center"/>
              <w:rPr>
                <w:rFonts w:ascii="Times New Roman" w:eastAsia="Times New Roman" w:hAnsi="Times New Roman" w:cs="Times New Roman"/>
                <w:b/>
                <w:color w:val="000000"/>
                <w:sz w:val="28"/>
                <w:szCs w:val="28"/>
                <w:lang w:eastAsia="ru-RU"/>
              </w:rPr>
            </w:pPr>
            <w:r w:rsidRPr="0018017C">
              <w:rPr>
                <w:rFonts w:ascii="Times New Roman" w:eastAsia="Times New Roman" w:hAnsi="Times New Roman" w:cs="Times New Roman"/>
                <w:b/>
                <w:color w:val="000000"/>
                <w:sz w:val="28"/>
                <w:szCs w:val="28"/>
                <w:lang w:eastAsia="ru-RU"/>
              </w:rPr>
              <w:t xml:space="preserve">Всего </w:t>
            </w:r>
          </w:p>
        </w:tc>
      </w:tr>
      <w:tr w:rsidR="00400DAB" w:rsidRPr="0018017C" w:rsidTr="00FA0F08">
        <w:trPr>
          <w:trHeight w:val="375"/>
        </w:trPr>
        <w:tc>
          <w:tcPr>
            <w:tcW w:w="7928" w:type="dxa"/>
            <w:shd w:val="clear" w:color="auto" w:fill="auto"/>
            <w:vAlign w:val="center"/>
            <w:hideMark/>
          </w:tcPr>
          <w:p w:rsidR="00400DAB" w:rsidRPr="0018017C" w:rsidRDefault="00400DAB" w:rsidP="00FA0F08">
            <w:pPr>
              <w:spacing w:after="0" w:line="240" w:lineRule="auto"/>
              <w:rPr>
                <w:rFonts w:ascii="Times New Roman" w:eastAsia="Times New Roman" w:hAnsi="Times New Roman" w:cs="Times New Roman"/>
                <w:color w:val="000000"/>
                <w:sz w:val="28"/>
                <w:szCs w:val="28"/>
                <w:lang w:eastAsia="ru-RU"/>
              </w:rPr>
            </w:pPr>
            <w:r w:rsidRPr="0018017C">
              <w:rPr>
                <w:rFonts w:ascii="Times New Roman" w:eastAsia="Times New Roman" w:hAnsi="Times New Roman" w:cs="Times New Roman"/>
                <w:color w:val="000000"/>
                <w:sz w:val="28"/>
                <w:szCs w:val="28"/>
                <w:lang w:eastAsia="ru-RU"/>
              </w:rPr>
              <w:t>Поступило жалоб</w:t>
            </w:r>
          </w:p>
        </w:tc>
        <w:tc>
          <w:tcPr>
            <w:tcW w:w="1559" w:type="dxa"/>
          </w:tcPr>
          <w:p w:rsidR="00400DAB" w:rsidRPr="0018017C" w:rsidRDefault="00400DAB" w:rsidP="00FA0F08">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201</w:t>
            </w:r>
          </w:p>
        </w:tc>
      </w:tr>
      <w:tr w:rsidR="00400DAB" w:rsidRPr="0018017C" w:rsidTr="00FA0F08">
        <w:trPr>
          <w:trHeight w:val="375"/>
        </w:trPr>
        <w:tc>
          <w:tcPr>
            <w:tcW w:w="7928" w:type="dxa"/>
            <w:shd w:val="clear" w:color="auto" w:fill="auto"/>
            <w:vAlign w:val="center"/>
            <w:hideMark/>
          </w:tcPr>
          <w:p w:rsidR="00400DAB" w:rsidRPr="0018017C" w:rsidRDefault="00400DAB" w:rsidP="00FA0F08">
            <w:pPr>
              <w:spacing w:after="0" w:line="240" w:lineRule="auto"/>
              <w:rPr>
                <w:rFonts w:ascii="Times New Roman" w:eastAsia="Times New Roman" w:hAnsi="Times New Roman" w:cs="Times New Roman"/>
                <w:color w:val="000000"/>
                <w:sz w:val="28"/>
                <w:szCs w:val="28"/>
                <w:lang w:eastAsia="ru-RU"/>
              </w:rPr>
            </w:pPr>
            <w:r w:rsidRPr="0018017C">
              <w:rPr>
                <w:rFonts w:ascii="Times New Roman" w:eastAsia="Times New Roman" w:hAnsi="Times New Roman" w:cs="Times New Roman"/>
                <w:color w:val="000000"/>
                <w:sz w:val="28"/>
                <w:szCs w:val="28"/>
                <w:lang w:eastAsia="ru-RU"/>
              </w:rPr>
              <w:t>Возвращено</w:t>
            </w:r>
          </w:p>
        </w:tc>
        <w:tc>
          <w:tcPr>
            <w:tcW w:w="1559" w:type="dxa"/>
          </w:tcPr>
          <w:p w:rsidR="00400DAB" w:rsidRPr="0018017C" w:rsidRDefault="00400DAB" w:rsidP="00FA0F08">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w:t>
            </w:r>
          </w:p>
        </w:tc>
      </w:tr>
      <w:tr w:rsidR="00400DAB" w:rsidRPr="0018017C" w:rsidTr="00FA0F08">
        <w:trPr>
          <w:trHeight w:val="375"/>
        </w:trPr>
        <w:tc>
          <w:tcPr>
            <w:tcW w:w="7928" w:type="dxa"/>
            <w:shd w:val="clear" w:color="auto" w:fill="auto"/>
            <w:vAlign w:val="center"/>
            <w:hideMark/>
          </w:tcPr>
          <w:p w:rsidR="00400DAB" w:rsidRPr="0018017C" w:rsidRDefault="00400DAB" w:rsidP="00FA0F08">
            <w:pPr>
              <w:spacing w:after="0" w:line="240" w:lineRule="auto"/>
              <w:rPr>
                <w:rFonts w:ascii="Times New Roman" w:eastAsia="Times New Roman" w:hAnsi="Times New Roman" w:cs="Times New Roman"/>
                <w:color w:val="000000"/>
                <w:sz w:val="28"/>
                <w:szCs w:val="28"/>
                <w:lang w:eastAsia="ru-RU"/>
              </w:rPr>
            </w:pPr>
            <w:r w:rsidRPr="0018017C">
              <w:rPr>
                <w:rFonts w:ascii="Times New Roman" w:eastAsia="Times New Roman" w:hAnsi="Times New Roman" w:cs="Times New Roman"/>
                <w:color w:val="000000"/>
                <w:sz w:val="28"/>
                <w:szCs w:val="28"/>
                <w:lang w:eastAsia="ru-RU"/>
              </w:rPr>
              <w:t>Отозвано заявителями</w:t>
            </w:r>
          </w:p>
        </w:tc>
        <w:tc>
          <w:tcPr>
            <w:tcW w:w="1559" w:type="dxa"/>
          </w:tcPr>
          <w:p w:rsidR="00400DAB" w:rsidRPr="0018017C" w:rsidRDefault="00400DAB" w:rsidP="00FA0F08">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p>
        </w:tc>
      </w:tr>
      <w:tr w:rsidR="00400DAB" w:rsidRPr="0018017C" w:rsidTr="00FA0F08">
        <w:trPr>
          <w:trHeight w:val="375"/>
        </w:trPr>
        <w:tc>
          <w:tcPr>
            <w:tcW w:w="7928" w:type="dxa"/>
            <w:shd w:val="clear" w:color="auto" w:fill="auto"/>
            <w:vAlign w:val="center"/>
            <w:hideMark/>
          </w:tcPr>
          <w:p w:rsidR="00400DAB" w:rsidRPr="0018017C" w:rsidRDefault="00400DAB" w:rsidP="00FA0F08">
            <w:pPr>
              <w:spacing w:after="0" w:line="240" w:lineRule="auto"/>
              <w:rPr>
                <w:rFonts w:ascii="Times New Roman" w:eastAsia="Times New Roman" w:hAnsi="Times New Roman" w:cs="Times New Roman"/>
                <w:color w:val="000000"/>
                <w:sz w:val="28"/>
                <w:szCs w:val="28"/>
                <w:lang w:eastAsia="ru-RU"/>
              </w:rPr>
            </w:pPr>
            <w:r w:rsidRPr="0018017C">
              <w:rPr>
                <w:rFonts w:ascii="Times New Roman" w:eastAsia="Times New Roman" w:hAnsi="Times New Roman" w:cs="Times New Roman"/>
                <w:color w:val="000000"/>
                <w:sz w:val="28"/>
                <w:szCs w:val="28"/>
                <w:lang w:eastAsia="ru-RU"/>
              </w:rPr>
              <w:t>Признано необоснованными</w:t>
            </w:r>
          </w:p>
        </w:tc>
        <w:tc>
          <w:tcPr>
            <w:tcW w:w="1559" w:type="dxa"/>
          </w:tcPr>
          <w:p w:rsidR="00400DAB" w:rsidRPr="0018017C" w:rsidRDefault="00400DAB" w:rsidP="00FA0F08">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87</w:t>
            </w:r>
          </w:p>
        </w:tc>
      </w:tr>
      <w:tr w:rsidR="00400DAB" w:rsidRPr="0018017C" w:rsidTr="00FA0F08">
        <w:trPr>
          <w:trHeight w:val="375"/>
        </w:trPr>
        <w:tc>
          <w:tcPr>
            <w:tcW w:w="7928" w:type="dxa"/>
            <w:shd w:val="clear" w:color="auto" w:fill="auto"/>
            <w:vAlign w:val="center"/>
            <w:hideMark/>
          </w:tcPr>
          <w:p w:rsidR="00400DAB" w:rsidRPr="0018017C" w:rsidRDefault="00400DAB" w:rsidP="00FA0F08">
            <w:pPr>
              <w:spacing w:after="0" w:line="240" w:lineRule="auto"/>
              <w:rPr>
                <w:rFonts w:ascii="Times New Roman" w:eastAsia="Times New Roman" w:hAnsi="Times New Roman" w:cs="Times New Roman"/>
                <w:color w:val="000000"/>
                <w:sz w:val="28"/>
                <w:szCs w:val="28"/>
                <w:lang w:eastAsia="ru-RU"/>
              </w:rPr>
            </w:pPr>
            <w:r w:rsidRPr="0018017C">
              <w:rPr>
                <w:rFonts w:ascii="Times New Roman" w:eastAsia="Times New Roman" w:hAnsi="Times New Roman" w:cs="Times New Roman"/>
                <w:color w:val="000000"/>
                <w:sz w:val="28"/>
                <w:szCs w:val="28"/>
                <w:lang w:eastAsia="ru-RU"/>
              </w:rPr>
              <w:t>Признано обоснованными (в том числе частично обоснованными)</w:t>
            </w:r>
          </w:p>
        </w:tc>
        <w:tc>
          <w:tcPr>
            <w:tcW w:w="1559" w:type="dxa"/>
          </w:tcPr>
          <w:p w:rsidR="00400DAB" w:rsidRPr="0018017C" w:rsidRDefault="00400DAB" w:rsidP="00FA0F08">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83</w:t>
            </w:r>
          </w:p>
        </w:tc>
      </w:tr>
      <w:tr w:rsidR="00400DAB" w:rsidRPr="0018017C" w:rsidTr="00FA0F08">
        <w:trPr>
          <w:trHeight w:val="375"/>
        </w:trPr>
        <w:tc>
          <w:tcPr>
            <w:tcW w:w="7928" w:type="dxa"/>
            <w:shd w:val="clear" w:color="auto" w:fill="auto"/>
            <w:vAlign w:val="center"/>
            <w:hideMark/>
          </w:tcPr>
          <w:p w:rsidR="00400DAB" w:rsidRPr="0018017C" w:rsidRDefault="00400DAB" w:rsidP="00FA0F08">
            <w:pPr>
              <w:spacing w:after="0" w:line="240" w:lineRule="auto"/>
              <w:rPr>
                <w:rFonts w:ascii="Times New Roman" w:eastAsia="Times New Roman" w:hAnsi="Times New Roman" w:cs="Times New Roman"/>
                <w:color w:val="000000"/>
                <w:sz w:val="28"/>
                <w:szCs w:val="28"/>
                <w:lang w:eastAsia="ru-RU"/>
              </w:rPr>
            </w:pPr>
            <w:r w:rsidRPr="0018017C">
              <w:rPr>
                <w:rFonts w:ascii="Times New Roman" w:eastAsia="Times New Roman" w:hAnsi="Times New Roman" w:cs="Times New Roman"/>
                <w:color w:val="000000"/>
                <w:sz w:val="28"/>
                <w:szCs w:val="28"/>
                <w:lang w:eastAsia="ru-RU"/>
              </w:rPr>
              <w:t>Выдано предписаний</w:t>
            </w:r>
          </w:p>
        </w:tc>
        <w:tc>
          <w:tcPr>
            <w:tcW w:w="1559" w:type="dxa"/>
          </w:tcPr>
          <w:p w:rsidR="00400DAB" w:rsidRPr="0018017C" w:rsidRDefault="00400DAB" w:rsidP="00FA0F08">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41</w:t>
            </w:r>
          </w:p>
        </w:tc>
      </w:tr>
    </w:tbl>
    <w:p w:rsidR="00400DAB" w:rsidRPr="0018017C" w:rsidRDefault="00400DAB" w:rsidP="00400DAB">
      <w:pPr>
        <w:rPr>
          <w:rFonts w:ascii="Times New Roman" w:hAnsi="Times New Roman" w:cs="Times New Roman"/>
          <w:sz w:val="28"/>
          <w:szCs w:val="28"/>
        </w:rPr>
      </w:pPr>
    </w:p>
    <w:p w:rsidR="00400DAB" w:rsidRPr="0018017C" w:rsidRDefault="00400DAB" w:rsidP="00400DAB">
      <w:pPr>
        <w:pStyle w:val="aa"/>
        <w:ind w:firstLine="709"/>
        <w:jc w:val="both"/>
        <w:rPr>
          <w:rFonts w:ascii="Times New Roman" w:hAnsi="Times New Roman" w:cs="Times New Roman"/>
          <w:color w:val="000000" w:themeColor="text1"/>
          <w:sz w:val="28"/>
          <w:szCs w:val="28"/>
        </w:rPr>
      </w:pPr>
      <w:r w:rsidRPr="0018017C">
        <w:rPr>
          <w:rFonts w:ascii="Times New Roman" w:hAnsi="Times New Roman" w:cs="Times New Roman"/>
          <w:color w:val="000000" w:themeColor="text1"/>
          <w:sz w:val="28"/>
          <w:szCs w:val="28"/>
        </w:rPr>
        <w:t>Также за истекший период 202</w:t>
      </w:r>
      <w:r>
        <w:rPr>
          <w:rFonts w:ascii="Times New Roman" w:hAnsi="Times New Roman" w:cs="Times New Roman"/>
          <w:color w:val="000000" w:themeColor="text1"/>
          <w:sz w:val="28"/>
          <w:szCs w:val="28"/>
        </w:rPr>
        <w:t>1</w:t>
      </w:r>
      <w:r w:rsidRPr="0018017C">
        <w:rPr>
          <w:rFonts w:ascii="Times New Roman" w:hAnsi="Times New Roman" w:cs="Times New Roman"/>
          <w:color w:val="000000" w:themeColor="text1"/>
          <w:sz w:val="28"/>
          <w:szCs w:val="28"/>
        </w:rPr>
        <w:t xml:space="preserve"> </w:t>
      </w:r>
      <w:proofErr w:type="gramStart"/>
      <w:r w:rsidRPr="0018017C">
        <w:rPr>
          <w:rFonts w:ascii="Times New Roman" w:hAnsi="Times New Roman" w:cs="Times New Roman"/>
          <w:color w:val="000000" w:themeColor="text1"/>
          <w:sz w:val="28"/>
          <w:szCs w:val="28"/>
        </w:rPr>
        <w:t>года  было</w:t>
      </w:r>
      <w:proofErr w:type="gramEnd"/>
      <w:r w:rsidRPr="0018017C">
        <w:rPr>
          <w:rFonts w:ascii="Times New Roman" w:hAnsi="Times New Roman" w:cs="Times New Roman"/>
          <w:color w:val="000000" w:themeColor="text1"/>
          <w:sz w:val="28"/>
          <w:szCs w:val="28"/>
        </w:rPr>
        <w:t xml:space="preserve"> проведено  </w:t>
      </w:r>
      <w:r>
        <w:rPr>
          <w:rFonts w:ascii="Times New Roman" w:hAnsi="Times New Roman" w:cs="Times New Roman"/>
          <w:color w:val="000000" w:themeColor="text1"/>
          <w:sz w:val="28"/>
          <w:szCs w:val="28"/>
        </w:rPr>
        <w:t>120</w:t>
      </w:r>
      <w:r w:rsidRPr="0018017C">
        <w:rPr>
          <w:rFonts w:ascii="Times New Roman" w:hAnsi="Times New Roman" w:cs="Times New Roman"/>
          <w:color w:val="000000" w:themeColor="text1"/>
          <w:sz w:val="28"/>
          <w:szCs w:val="28"/>
        </w:rPr>
        <w:t xml:space="preserve"> внеплановых проверок на предмет соблюдения заказчиками  требований законодательства о контрактной системе, а также 1 плановая проверка.  По итогам внеплановых проверок выдано </w:t>
      </w:r>
      <w:r>
        <w:rPr>
          <w:rFonts w:ascii="Times New Roman" w:hAnsi="Times New Roman" w:cs="Times New Roman"/>
          <w:color w:val="000000" w:themeColor="text1"/>
          <w:sz w:val="28"/>
          <w:szCs w:val="28"/>
        </w:rPr>
        <w:t>6</w:t>
      </w:r>
      <w:r w:rsidRPr="0018017C">
        <w:rPr>
          <w:rFonts w:ascii="Times New Roman" w:hAnsi="Times New Roman" w:cs="Times New Roman"/>
          <w:color w:val="000000" w:themeColor="text1"/>
          <w:sz w:val="28"/>
          <w:szCs w:val="28"/>
        </w:rPr>
        <w:t xml:space="preserve"> предписаний об устранении выявленных нарушений законодательства о контрактной системе.</w:t>
      </w:r>
    </w:p>
    <w:p w:rsidR="00400DAB" w:rsidRPr="0018017C" w:rsidRDefault="00400DAB" w:rsidP="00400DAB">
      <w:pPr>
        <w:pStyle w:val="aa"/>
        <w:ind w:firstLine="709"/>
        <w:jc w:val="both"/>
        <w:rPr>
          <w:rFonts w:ascii="Times New Roman" w:hAnsi="Times New Roman" w:cs="Times New Roman"/>
          <w:color w:val="000000" w:themeColor="text1"/>
          <w:sz w:val="28"/>
          <w:szCs w:val="28"/>
        </w:rPr>
      </w:pPr>
    </w:p>
    <w:p w:rsidR="00400DAB" w:rsidRPr="0018017C" w:rsidRDefault="00400DAB" w:rsidP="00400DAB">
      <w:pPr>
        <w:pStyle w:val="aa"/>
        <w:ind w:firstLine="709"/>
        <w:jc w:val="center"/>
        <w:rPr>
          <w:rFonts w:ascii="Times New Roman" w:hAnsi="Times New Roman" w:cs="Times New Roman"/>
          <w:b/>
          <w:color w:val="000000"/>
          <w:sz w:val="28"/>
          <w:szCs w:val="28"/>
        </w:rPr>
      </w:pPr>
      <w:r w:rsidRPr="0018017C">
        <w:rPr>
          <w:rFonts w:ascii="Times New Roman" w:hAnsi="Times New Roman" w:cs="Times New Roman"/>
          <w:b/>
          <w:color w:val="000000" w:themeColor="text1"/>
          <w:sz w:val="28"/>
          <w:szCs w:val="28"/>
        </w:rPr>
        <w:t>Сведения о результатах рассмотрения обращений заказчиков о включении сведений в</w:t>
      </w:r>
      <w:r w:rsidRPr="0018017C">
        <w:rPr>
          <w:rFonts w:ascii="Times New Roman" w:eastAsia="Times New Roman" w:hAnsi="Times New Roman" w:cs="Times New Roman"/>
          <w:b/>
          <w:color w:val="000000"/>
          <w:sz w:val="28"/>
          <w:szCs w:val="28"/>
          <w:lang w:eastAsia="ru-RU"/>
        </w:rPr>
        <w:t xml:space="preserve"> </w:t>
      </w:r>
      <w:proofErr w:type="gramStart"/>
      <w:r w:rsidRPr="0018017C">
        <w:rPr>
          <w:rFonts w:ascii="Times New Roman" w:eastAsia="Times New Roman" w:hAnsi="Times New Roman" w:cs="Times New Roman"/>
          <w:b/>
          <w:color w:val="000000"/>
          <w:sz w:val="28"/>
          <w:szCs w:val="28"/>
          <w:lang w:eastAsia="ru-RU"/>
        </w:rPr>
        <w:t>реестр  недобросовестных</w:t>
      </w:r>
      <w:proofErr w:type="gramEnd"/>
      <w:r w:rsidRPr="0018017C">
        <w:rPr>
          <w:rFonts w:ascii="Times New Roman" w:eastAsia="Times New Roman" w:hAnsi="Times New Roman" w:cs="Times New Roman"/>
          <w:b/>
          <w:color w:val="000000"/>
          <w:sz w:val="28"/>
          <w:szCs w:val="28"/>
          <w:lang w:eastAsia="ru-RU"/>
        </w:rPr>
        <w:t xml:space="preserve"> поставщиков (подрядчиков, исполнителей) (ст. 104 </w:t>
      </w:r>
      <w:r w:rsidRPr="0018017C">
        <w:rPr>
          <w:rFonts w:ascii="Times New Roman" w:hAnsi="Times New Roman" w:cs="Times New Roman"/>
          <w:b/>
          <w:color w:val="000000"/>
          <w:sz w:val="28"/>
          <w:szCs w:val="28"/>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gridCol w:w="2835"/>
        <w:gridCol w:w="1701"/>
      </w:tblGrid>
      <w:tr w:rsidR="00400DAB" w:rsidRPr="0018017C" w:rsidTr="00FA0F08">
        <w:trPr>
          <w:trHeight w:val="698"/>
        </w:trPr>
        <w:tc>
          <w:tcPr>
            <w:tcW w:w="2830" w:type="dxa"/>
            <w:shd w:val="clear" w:color="auto" w:fill="auto"/>
            <w:vAlign w:val="center"/>
            <w:hideMark/>
          </w:tcPr>
          <w:p w:rsidR="00400DAB" w:rsidRPr="0018017C" w:rsidRDefault="00400DAB" w:rsidP="00FA0F08">
            <w:pPr>
              <w:rPr>
                <w:rFonts w:ascii="Times New Roman" w:hAnsi="Times New Roman" w:cs="Times New Roman"/>
                <w:sz w:val="28"/>
                <w:szCs w:val="28"/>
              </w:rPr>
            </w:pPr>
          </w:p>
        </w:tc>
        <w:tc>
          <w:tcPr>
            <w:tcW w:w="2268" w:type="dxa"/>
          </w:tcPr>
          <w:p w:rsidR="00400DAB" w:rsidRPr="0018017C" w:rsidRDefault="00400DAB" w:rsidP="00FA0F08">
            <w:pPr>
              <w:rPr>
                <w:rFonts w:ascii="Times New Roman" w:hAnsi="Times New Roman" w:cs="Times New Roman"/>
                <w:sz w:val="28"/>
                <w:szCs w:val="28"/>
              </w:rPr>
            </w:pPr>
            <w:r w:rsidRPr="0018017C">
              <w:rPr>
                <w:rFonts w:ascii="Times New Roman" w:hAnsi="Times New Roman" w:cs="Times New Roman"/>
                <w:sz w:val="28"/>
                <w:szCs w:val="28"/>
              </w:rPr>
              <w:t>Уклонились от заключения контракта</w:t>
            </w:r>
          </w:p>
        </w:tc>
        <w:tc>
          <w:tcPr>
            <w:tcW w:w="2835" w:type="dxa"/>
          </w:tcPr>
          <w:p w:rsidR="00400DAB" w:rsidRPr="0018017C" w:rsidRDefault="00400DAB" w:rsidP="00FA0F08">
            <w:pPr>
              <w:rPr>
                <w:rFonts w:ascii="Times New Roman" w:hAnsi="Times New Roman" w:cs="Times New Roman"/>
                <w:sz w:val="28"/>
                <w:szCs w:val="28"/>
              </w:rPr>
            </w:pPr>
            <w:r w:rsidRPr="0018017C">
              <w:rPr>
                <w:rFonts w:ascii="Times New Roman" w:hAnsi="Times New Roman" w:cs="Times New Roman"/>
                <w:sz w:val="28"/>
                <w:szCs w:val="28"/>
              </w:rPr>
              <w:t>Контракт расторгнут (в связи с односторонним отказом заказчика от исполнения контракта)</w:t>
            </w:r>
          </w:p>
        </w:tc>
        <w:tc>
          <w:tcPr>
            <w:tcW w:w="1701" w:type="dxa"/>
          </w:tcPr>
          <w:p w:rsidR="00400DAB" w:rsidRPr="0018017C" w:rsidRDefault="00400DAB" w:rsidP="00FA0F08">
            <w:pPr>
              <w:rPr>
                <w:rFonts w:ascii="Times New Roman" w:hAnsi="Times New Roman" w:cs="Times New Roman"/>
                <w:sz w:val="28"/>
                <w:szCs w:val="28"/>
              </w:rPr>
            </w:pPr>
            <w:r w:rsidRPr="0018017C">
              <w:rPr>
                <w:rFonts w:ascii="Times New Roman" w:hAnsi="Times New Roman" w:cs="Times New Roman"/>
                <w:sz w:val="28"/>
                <w:szCs w:val="28"/>
              </w:rPr>
              <w:t>Всего</w:t>
            </w:r>
          </w:p>
        </w:tc>
      </w:tr>
      <w:tr w:rsidR="00400DAB" w:rsidRPr="0018017C" w:rsidTr="00FA0F08">
        <w:trPr>
          <w:trHeight w:val="375"/>
        </w:trPr>
        <w:tc>
          <w:tcPr>
            <w:tcW w:w="2830" w:type="dxa"/>
            <w:shd w:val="clear" w:color="auto" w:fill="auto"/>
            <w:vAlign w:val="center"/>
            <w:hideMark/>
          </w:tcPr>
          <w:p w:rsidR="00400DAB" w:rsidRPr="0018017C" w:rsidRDefault="00400DAB" w:rsidP="00FA0F08">
            <w:pPr>
              <w:rPr>
                <w:rFonts w:ascii="Times New Roman" w:hAnsi="Times New Roman" w:cs="Times New Roman"/>
                <w:sz w:val="28"/>
                <w:szCs w:val="28"/>
              </w:rPr>
            </w:pPr>
            <w:r w:rsidRPr="0018017C">
              <w:rPr>
                <w:rFonts w:ascii="Times New Roman" w:hAnsi="Times New Roman" w:cs="Times New Roman"/>
                <w:sz w:val="28"/>
                <w:szCs w:val="28"/>
              </w:rPr>
              <w:t>Обращений рассмотрено</w:t>
            </w:r>
          </w:p>
        </w:tc>
        <w:tc>
          <w:tcPr>
            <w:tcW w:w="2268" w:type="dxa"/>
          </w:tcPr>
          <w:p w:rsidR="00400DAB" w:rsidRPr="0018017C" w:rsidRDefault="00400DAB" w:rsidP="00FA0F08">
            <w:pPr>
              <w:rPr>
                <w:rFonts w:ascii="Times New Roman" w:hAnsi="Times New Roman" w:cs="Times New Roman"/>
                <w:sz w:val="28"/>
                <w:szCs w:val="28"/>
              </w:rPr>
            </w:pPr>
            <w:r>
              <w:rPr>
                <w:rFonts w:ascii="Times New Roman" w:hAnsi="Times New Roman" w:cs="Times New Roman"/>
                <w:sz w:val="28"/>
                <w:szCs w:val="28"/>
              </w:rPr>
              <w:t>97</w:t>
            </w:r>
          </w:p>
        </w:tc>
        <w:tc>
          <w:tcPr>
            <w:tcW w:w="2835" w:type="dxa"/>
          </w:tcPr>
          <w:p w:rsidR="00400DAB" w:rsidRPr="0018017C" w:rsidRDefault="00400DAB" w:rsidP="00FA0F08">
            <w:pPr>
              <w:rPr>
                <w:rFonts w:ascii="Times New Roman" w:hAnsi="Times New Roman" w:cs="Times New Roman"/>
                <w:sz w:val="28"/>
                <w:szCs w:val="28"/>
              </w:rPr>
            </w:pPr>
            <w:r>
              <w:rPr>
                <w:rFonts w:ascii="Times New Roman" w:hAnsi="Times New Roman" w:cs="Times New Roman"/>
                <w:sz w:val="28"/>
                <w:szCs w:val="28"/>
              </w:rPr>
              <w:t>37</w:t>
            </w:r>
          </w:p>
        </w:tc>
        <w:tc>
          <w:tcPr>
            <w:tcW w:w="1701" w:type="dxa"/>
          </w:tcPr>
          <w:p w:rsidR="00400DAB" w:rsidRPr="0018017C" w:rsidRDefault="00400DAB" w:rsidP="00FA0F08">
            <w:pPr>
              <w:rPr>
                <w:rFonts w:ascii="Times New Roman" w:hAnsi="Times New Roman" w:cs="Times New Roman"/>
                <w:sz w:val="28"/>
                <w:szCs w:val="28"/>
              </w:rPr>
            </w:pPr>
            <w:r>
              <w:rPr>
                <w:rFonts w:ascii="Times New Roman" w:hAnsi="Times New Roman" w:cs="Times New Roman"/>
                <w:sz w:val="28"/>
                <w:szCs w:val="28"/>
              </w:rPr>
              <w:t>134</w:t>
            </w:r>
          </w:p>
        </w:tc>
      </w:tr>
      <w:tr w:rsidR="00400DAB" w:rsidRPr="0018017C" w:rsidTr="00FA0F08">
        <w:trPr>
          <w:trHeight w:val="375"/>
        </w:trPr>
        <w:tc>
          <w:tcPr>
            <w:tcW w:w="2830" w:type="dxa"/>
            <w:shd w:val="clear" w:color="auto" w:fill="auto"/>
            <w:vAlign w:val="center"/>
            <w:hideMark/>
          </w:tcPr>
          <w:p w:rsidR="00400DAB" w:rsidRPr="0018017C" w:rsidRDefault="00400DAB" w:rsidP="00FA0F08">
            <w:pPr>
              <w:rPr>
                <w:rFonts w:ascii="Times New Roman" w:hAnsi="Times New Roman" w:cs="Times New Roman"/>
                <w:sz w:val="28"/>
                <w:szCs w:val="28"/>
              </w:rPr>
            </w:pPr>
            <w:r w:rsidRPr="0018017C">
              <w:rPr>
                <w:rFonts w:ascii="Times New Roman" w:hAnsi="Times New Roman" w:cs="Times New Roman"/>
                <w:sz w:val="28"/>
                <w:szCs w:val="28"/>
              </w:rPr>
              <w:t>Включено в реестр</w:t>
            </w:r>
          </w:p>
        </w:tc>
        <w:tc>
          <w:tcPr>
            <w:tcW w:w="2268" w:type="dxa"/>
          </w:tcPr>
          <w:p w:rsidR="00400DAB" w:rsidRPr="0018017C" w:rsidRDefault="00400DAB" w:rsidP="00FA0F08">
            <w:pPr>
              <w:rPr>
                <w:rFonts w:ascii="Times New Roman" w:hAnsi="Times New Roman" w:cs="Times New Roman"/>
                <w:sz w:val="28"/>
                <w:szCs w:val="28"/>
              </w:rPr>
            </w:pPr>
            <w:r>
              <w:rPr>
                <w:rFonts w:ascii="Times New Roman" w:hAnsi="Times New Roman" w:cs="Times New Roman"/>
                <w:sz w:val="28"/>
                <w:szCs w:val="28"/>
              </w:rPr>
              <w:t>64</w:t>
            </w:r>
          </w:p>
        </w:tc>
        <w:tc>
          <w:tcPr>
            <w:tcW w:w="2835" w:type="dxa"/>
          </w:tcPr>
          <w:p w:rsidR="00400DAB" w:rsidRPr="0018017C" w:rsidRDefault="00400DAB" w:rsidP="00FA0F08">
            <w:pPr>
              <w:rPr>
                <w:rFonts w:ascii="Times New Roman" w:hAnsi="Times New Roman" w:cs="Times New Roman"/>
                <w:sz w:val="28"/>
                <w:szCs w:val="28"/>
              </w:rPr>
            </w:pPr>
            <w:r>
              <w:rPr>
                <w:rFonts w:ascii="Times New Roman" w:hAnsi="Times New Roman" w:cs="Times New Roman"/>
                <w:sz w:val="28"/>
                <w:szCs w:val="28"/>
              </w:rPr>
              <w:t>16</w:t>
            </w:r>
          </w:p>
        </w:tc>
        <w:tc>
          <w:tcPr>
            <w:tcW w:w="1701" w:type="dxa"/>
          </w:tcPr>
          <w:p w:rsidR="00400DAB" w:rsidRPr="0018017C" w:rsidRDefault="00400DAB" w:rsidP="00FA0F08">
            <w:pPr>
              <w:rPr>
                <w:rFonts w:ascii="Times New Roman" w:hAnsi="Times New Roman" w:cs="Times New Roman"/>
                <w:sz w:val="28"/>
                <w:szCs w:val="28"/>
              </w:rPr>
            </w:pPr>
            <w:r>
              <w:rPr>
                <w:rFonts w:ascii="Times New Roman" w:hAnsi="Times New Roman" w:cs="Times New Roman"/>
                <w:sz w:val="28"/>
                <w:szCs w:val="28"/>
              </w:rPr>
              <w:t>80</w:t>
            </w:r>
          </w:p>
        </w:tc>
      </w:tr>
      <w:tr w:rsidR="00400DAB" w:rsidRPr="0018017C" w:rsidTr="00FA0F08">
        <w:trPr>
          <w:trHeight w:val="375"/>
        </w:trPr>
        <w:tc>
          <w:tcPr>
            <w:tcW w:w="2830" w:type="dxa"/>
            <w:shd w:val="clear" w:color="auto" w:fill="auto"/>
            <w:vAlign w:val="center"/>
            <w:hideMark/>
          </w:tcPr>
          <w:p w:rsidR="00400DAB" w:rsidRPr="0018017C" w:rsidRDefault="00400DAB" w:rsidP="00FA0F08">
            <w:pPr>
              <w:rPr>
                <w:rFonts w:ascii="Times New Roman" w:hAnsi="Times New Roman" w:cs="Times New Roman"/>
                <w:sz w:val="28"/>
                <w:szCs w:val="28"/>
              </w:rPr>
            </w:pPr>
            <w:r w:rsidRPr="0018017C">
              <w:rPr>
                <w:rFonts w:ascii="Times New Roman" w:hAnsi="Times New Roman" w:cs="Times New Roman"/>
                <w:sz w:val="28"/>
                <w:szCs w:val="28"/>
              </w:rPr>
              <w:lastRenderedPageBreak/>
              <w:t>Отказано в включении в реестр</w:t>
            </w:r>
          </w:p>
        </w:tc>
        <w:tc>
          <w:tcPr>
            <w:tcW w:w="2268" w:type="dxa"/>
          </w:tcPr>
          <w:p w:rsidR="00400DAB" w:rsidRPr="0018017C" w:rsidRDefault="00400DAB" w:rsidP="00FA0F08">
            <w:pPr>
              <w:rPr>
                <w:rFonts w:ascii="Times New Roman" w:hAnsi="Times New Roman" w:cs="Times New Roman"/>
                <w:sz w:val="28"/>
                <w:szCs w:val="28"/>
              </w:rPr>
            </w:pPr>
            <w:r>
              <w:rPr>
                <w:rFonts w:ascii="Times New Roman" w:hAnsi="Times New Roman" w:cs="Times New Roman"/>
                <w:sz w:val="28"/>
                <w:szCs w:val="28"/>
              </w:rPr>
              <w:t>33</w:t>
            </w:r>
          </w:p>
        </w:tc>
        <w:tc>
          <w:tcPr>
            <w:tcW w:w="2835" w:type="dxa"/>
          </w:tcPr>
          <w:p w:rsidR="00400DAB" w:rsidRPr="0018017C" w:rsidRDefault="00400DAB" w:rsidP="00FA0F08">
            <w:pPr>
              <w:rPr>
                <w:rFonts w:ascii="Times New Roman" w:hAnsi="Times New Roman" w:cs="Times New Roman"/>
                <w:sz w:val="28"/>
                <w:szCs w:val="28"/>
              </w:rPr>
            </w:pPr>
            <w:r>
              <w:rPr>
                <w:rFonts w:ascii="Times New Roman" w:hAnsi="Times New Roman" w:cs="Times New Roman"/>
                <w:sz w:val="28"/>
                <w:szCs w:val="28"/>
              </w:rPr>
              <w:t>21</w:t>
            </w:r>
          </w:p>
        </w:tc>
        <w:tc>
          <w:tcPr>
            <w:tcW w:w="1701" w:type="dxa"/>
          </w:tcPr>
          <w:p w:rsidR="00400DAB" w:rsidRPr="0018017C" w:rsidRDefault="00400DAB" w:rsidP="00FA0F08">
            <w:pPr>
              <w:rPr>
                <w:rFonts w:ascii="Times New Roman" w:hAnsi="Times New Roman" w:cs="Times New Roman"/>
                <w:sz w:val="28"/>
                <w:szCs w:val="28"/>
              </w:rPr>
            </w:pPr>
            <w:r>
              <w:rPr>
                <w:rFonts w:ascii="Times New Roman" w:hAnsi="Times New Roman" w:cs="Times New Roman"/>
                <w:sz w:val="28"/>
                <w:szCs w:val="28"/>
              </w:rPr>
              <w:t>54</w:t>
            </w:r>
          </w:p>
        </w:tc>
      </w:tr>
    </w:tbl>
    <w:p w:rsidR="00400DAB" w:rsidRPr="0018017C" w:rsidRDefault="00400DAB" w:rsidP="00400DAB">
      <w:pPr>
        <w:pStyle w:val="aa"/>
        <w:ind w:firstLine="567"/>
        <w:jc w:val="both"/>
        <w:rPr>
          <w:rFonts w:ascii="Times New Roman" w:hAnsi="Times New Roman" w:cs="Times New Roman"/>
          <w:color w:val="000000" w:themeColor="text1"/>
          <w:sz w:val="28"/>
          <w:szCs w:val="28"/>
        </w:rPr>
      </w:pPr>
      <w:r w:rsidRPr="0018017C">
        <w:rPr>
          <w:rFonts w:ascii="Times New Roman" w:hAnsi="Times New Roman" w:cs="Times New Roman"/>
          <w:color w:val="000000" w:themeColor="text1"/>
          <w:sz w:val="28"/>
          <w:szCs w:val="28"/>
        </w:rPr>
        <w:t xml:space="preserve">Наиболее частыми нарушениями, встречающимися при осуществлении Липецким УФАС </w:t>
      </w:r>
      <w:proofErr w:type="gramStart"/>
      <w:r w:rsidRPr="0018017C">
        <w:rPr>
          <w:rFonts w:ascii="Times New Roman" w:hAnsi="Times New Roman" w:cs="Times New Roman"/>
          <w:color w:val="000000" w:themeColor="text1"/>
          <w:sz w:val="28"/>
          <w:szCs w:val="28"/>
        </w:rPr>
        <w:t>России  контроля</w:t>
      </w:r>
      <w:proofErr w:type="gramEnd"/>
      <w:r w:rsidRPr="0018017C">
        <w:rPr>
          <w:rFonts w:ascii="Times New Roman" w:hAnsi="Times New Roman" w:cs="Times New Roman"/>
          <w:color w:val="000000" w:themeColor="text1"/>
          <w:sz w:val="28"/>
          <w:szCs w:val="28"/>
        </w:rPr>
        <w:t xml:space="preserve"> в сфере закупок, являются:</w:t>
      </w:r>
    </w:p>
    <w:p w:rsidR="00400DAB" w:rsidRPr="0018017C" w:rsidRDefault="00400DAB" w:rsidP="00400DAB">
      <w:pPr>
        <w:pStyle w:val="ae"/>
        <w:ind w:left="0" w:firstLine="567"/>
        <w:jc w:val="both"/>
        <w:rPr>
          <w:color w:val="000000" w:themeColor="text1"/>
          <w:spacing w:val="2"/>
          <w:sz w:val="28"/>
          <w:szCs w:val="28"/>
          <w:shd w:val="clear" w:color="auto" w:fill="FFFFFF"/>
        </w:rPr>
      </w:pPr>
      <w:r w:rsidRPr="0018017C">
        <w:rPr>
          <w:sz w:val="28"/>
          <w:szCs w:val="28"/>
        </w:rPr>
        <w:t xml:space="preserve">- </w:t>
      </w:r>
      <w:r w:rsidRPr="0018017C">
        <w:rPr>
          <w:color w:val="000000" w:themeColor="text1"/>
          <w:spacing w:val="2"/>
          <w:sz w:val="28"/>
          <w:szCs w:val="28"/>
          <w:shd w:val="clear" w:color="auto" w:fill="FFFFFF"/>
        </w:rPr>
        <w:t>нарушение требований к содержанию проекта контракта, являющегося неотъемлемой частью закупочной документации,</w:t>
      </w:r>
    </w:p>
    <w:p w:rsidR="00400DAB" w:rsidRPr="0018017C" w:rsidRDefault="00400DAB" w:rsidP="00400DAB">
      <w:pPr>
        <w:spacing w:after="0" w:line="240" w:lineRule="auto"/>
        <w:ind w:firstLine="567"/>
        <w:jc w:val="both"/>
        <w:rPr>
          <w:rFonts w:ascii="Times New Roman" w:hAnsi="Times New Roman" w:cs="Times New Roman"/>
          <w:sz w:val="28"/>
          <w:szCs w:val="28"/>
        </w:rPr>
      </w:pPr>
      <w:r w:rsidRPr="0018017C">
        <w:rPr>
          <w:rFonts w:ascii="Times New Roman" w:hAnsi="Times New Roman" w:cs="Times New Roman"/>
          <w:color w:val="000000" w:themeColor="text1"/>
          <w:spacing w:val="2"/>
          <w:sz w:val="28"/>
          <w:szCs w:val="28"/>
          <w:shd w:val="clear" w:color="auto" w:fill="FFFFFF"/>
        </w:rPr>
        <w:t>- нарушение порядка рассмотрения заявок участников закупок</w:t>
      </w:r>
      <w:r w:rsidRPr="0018017C">
        <w:rPr>
          <w:rFonts w:ascii="Times New Roman" w:hAnsi="Times New Roman" w:cs="Times New Roman"/>
          <w:sz w:val="28"/>
          <w:szCs w:val="28"/>
        </w:rPr>
        <w:t>,</w:t>
      </w:r>
    </w:p>
    <w:p w:rsidR="00400DAB" w:rsidRPr="0018017C" w:rsidRDefault="00400DAB" w:rsidP="00400DAB">
      <w:pPr>
        <w:spacing w:after="0" w:line="240" w:lineRule="auto"/>
        <w:ind w:firstLine="567"/>
        <w:jc w:val="both"/>
        <w:rPr>
          <w:rStyle w:val="blk"/>
          <w:rFonts w:ascii="Times New Roman" w:hAnsi="Times New Roman" w:cs="Times New Roman"/>
          <w:color w:val="000000"/>
          <w:sz w:val="28"/>
          <w:szCs w:val="28"/>
        </w:rPr>
      </w:pPr>
      <w:r w:rsidRPr="0018017C">
        <w:rPr>
          <w:rFonts w:ascii="Times New Roman" w:hAnsi="Times New Roman" w:cs="Times New Roman"/>
          <w:sz w:val="28"/>
          <w:szCs w:val="28"/>
        </w:rPr>
        <w:t>- нарушение требований действующего законодательства при принятии решения об одностороннем отказе от исполнении контракта.</w:t>
      </w:r>
      <w:r w:rsidRPr="0018017C">
        <w:rPr>
          <w:rStyle w:val="blk"/>
          <w:rFonts w:ascii="Times New Roman" w:hAnsi="Times New Roman" w:cs="Times New Roman"/>
          <w:color w:val="000000"/>
          <w:sz w:val="28"/>
          <w:szCs w:val="28"/>
        </w:rPr>
        <w:t xml:space="preserve"> </w:t>
      </w:r>
    </w:p>
    <w:p w:rsidR="00400DAB" w:rsidRPr="0018017C" w:rsidRDefault="00400DAB" w:rsidP="00400DAB">
      <w:pPr>
        <w:pStyle w:val="aa"/>
        <w:ind w:firstLine="567"/>
        <w:jc w:val="both"/>
        <w:rPr>
          <w:rFonts w:ascii="Times New Roman" w:eastAsia="Times New Roman" w:hAnsi="Times New Roman" w:cs="Times New Roman"/>
          <w:color w:val="000000" w:themeColor="text1"/>
          <w:sz w:val="28"/>
          <w:szCs w:val="28"/>
          <w:lang w:eastAsia="ru-RU"/>
        </w:rPr>
      </w:pPr>
    </w:p>
    <w:p w:rsidR="00400DAB" w:rsidRPr="00572F90" w:rsidRDefault="00400DAB" w:rsidP="00400DAB">
      <w:pPr>
        <w:pStyle w:val="aa"/>
        <w:ind w:firstLine="567"/>
        <w:jc w:val="both"/>
        <w:rPr>
          <w:rFonts w:ascii="Times New Roman" w:eastAsia="Times New Roman" w:hAnsi="Times New Roman" w:cs="Times New Roman"/>
          <w:color w:val="000000" w:themeColor="text1"/>
          <w:sz w:val="28"/>
          <w:szCs w:val="28"/>
          <w:lang w:eastAsia="ru-RU"/>
        </w:rPr>
      </w:pPr>
      <w:r w:rsidRPr="00572F90">
        <w:rPr>
          <w:rFonts w:ascii="Times New Roman" w:eastAsia="Times New Roman" w:hAnsi="Times New Roman" w:cs="Times New Roman"/>
          <w:color w:val="000000" w:themeColor="text1"/>
          <w:sz w:val="28"/>
          <w:szCs w:val="28"/>
          <w:lang w:eastAsia="ru-RU"/>
        </w:rPr>
        <w:t>В 2021 году вступили в силу очередные изменения в законодательство о контрактной системе.</w:t>
      </w:r>
    </w:p>
    <w:p w:rsidR="00400DAB" w:rsidRPr="00572F90" w:rsidRDefault="00400DAB" w:rsidP="00400DAB">
      <w:pPr>
        <w:pStyle w:val="aa"/>
        <w:ind w:firstLine="567"/>
        <w:jc w:val="both"/>
        <w:rPr>
          <w:rFonts w:ascii="Times New Roman" w:hAnsi="Times New Roman" w:cs="Times New Roman"/>
          <w:sz w:val="28"/>
          <w:szCs w:val="28"/>
          <w:lang w:eastAsia="ru-RU"/>
        </w:rPr>
      </w:pPr>
      <w:r w:rsidRPr="00572F90">
        <w:rPr>
          <w:rFonts w:ascii="Times New Roman" w:hAnsi="Times New Roman" w:cs="Times New Roman"/>
          <w:sz w:val="28"/>
          <w:szCs w:val="28"/>
          <w:lang w:eastAsia="ru-RU"/>
        </w:rPr>
        <w:t>Так, п</w:t>
      </w:r>
      <w:r w:rsidRPr="00572F90">
        <w:rPr>
          <w:rFonts w:ascii="Times New Roman" w:hAnsi="Times New Roman" w:cs="Times New Roman"/>
          <w:color w:val="000000"/>
          <w:sz w:val="28"/>
          <w:szCs w:val="28"/>
          <w:lang w:eastAsia="ru-RU"/>
        </w:rPr>
        <w:t xml:space="preserve">унктом 5 части 15 </w:t>
      </w:r>
      <w:r w:rsidRPr="00572F90">
        <w:rPr>
          <w:rFonts w:ascii="Times New Roman" w:hAnsi="Times New Roman" w:cs="Times New Roman"/>
          <w:bCs/>
          <w:color w:val="000000"/>
          <w:spacing w:val="-5"/>
          <w:sz w:val="28"/>
          <w:szCs w:val="28"/>
        </w:rPr>
        <w:t xml:space="preserve">ст. 95 Закона о контрактной системе установлено, что </w:t>
      </w:r>
      <w:r w:rsidRPr="00572F90">
        <w:rPr>
          <w:rFonts w:ascii="Times New Roman" w:hAnsi="Times New Roman" w:cs="Times New Roman"/>
          <w:color w:val="000000"/>
          <w:sz w:val="28"/>
          <w:szCs w:val="28"/>
          <w:lang w:eastAsia="ru-RU"/>
        </w:rPr>
        <w:t>к</w:t>
      </w:r>
      <w:r w:rsidRPr="00572F90">
        <w:rPr>
          <w:rFonts w:ascii="Times New Roman" w:hAnsi="Times New Roman" w:cs="Times New Roman"/>
          <w:sz w:val="28"/>
          <w:szCs w:val="28"/>
          <w:lang w:eastAsia="ru-RU"/>
        </w:rPr>
        <w:t>онтрольный орган в сфере закупок проводит внеплановую проверку в связи с получением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400DAB" w:rsidRPr="00572F90" w:rsidRDefault="00400DAB" w:rsidP="00400DAB">
      <w:pPr>
        <w:pStyle w:val="aa"/>
        <w:ind w:firstLine="567"/>
        <w:jc w:val="both"/>
        <w:rPr>
          <w:rFonts w:ascii="Times New Roman" w:hAnsi="Times New Roman" w:cs="Times New Roman"/>
          <w:color w:val="000000"/>
          <w:sz w:val="28"/>
          <w:szCs w:val="28"/>
          <w:lang w:eastAsia="ru-RU"/>
        </w:rPr>
      </w:pPr>
      <w:r w:rsidRPr="00572F90">
        <w:rPr>
          <w:rFonts w:ascii="Times New Roman" w:hAnsi="Times New Roman" w:cs="Times New Roman"/>
          <w:color w:val="000000"/>
          <w:sz w:val="28"/>
          <w:szCs w:val="28"/>
          <w:lang w:eastAsia="ru-RU"/>
        </w:rPr>
        <w:t>Постановлением Правительства РФ от 30.06.2021 N 1078 утверждены новые Правила ведения реестра недобросовестных поставщиков (подрядчиков, исполнителей).</w:t>
      </w:r>
    </w:p>
    <w:p w:rsidR="00400DAB" w:rsidRPr="00572F90" w:rsidRDefault="00400DAB" w:rsidP="00400DAB">
      <w:pPr>
        <w:pStyle w:val="aa"/>
        <w:ind w:firstLine="567"/>
        <w:jc w:val="both"/>
        <w:rPr>
          <w:rFonts w:ascii="Times New Roman" w:hAnsi="Times New Roman" w:cs="Times New Roman"/>
          <w:sz w:val="28"/>
          <w:szCs w:val="28"/>
          <w:lang w:eastAsia="ru-RU"/>
        </w:rPr>
      </w:pPr>
      <w:r w:rsidRPr="00572F90">
        <w:rPr>
          <w:rFonts w:ascii="Times New Roman" w:hAnsi="Times New Roman" w:cs="Times New Roman"/>
          <w:sz w:val="28"/>
          <w:szCs w:val="28"/>
          <w:lang w:eastAsia="ru-RU"/>
        </w:rPr>
        <w:t xml:space="preserve"> </w:t>
      </w:r>
    </w:p>
    <w:p w:rsidR="00400DAB" w:rsidRPr="00572F90" w:rsidRDefault="00400DAB" w:rsidP="00400DAB">
      <w:pPr>
        <w:pStyle w:val="aa"/>
        <w:ind w:firstLine="567"/>
        <w:jc w:val="both"/>
        <w:rPr>
          <w:rFonts w:ascii="Times New Roman" w:hAnsi="Times New Roman" w:cs="Times New Roman"/>
          <w:bCs/>
          <w:sz w:val="28"/>
          <w:szCs w:val="28"/>
        </w:rPr>
      </w:pPr>
    </w:p>
    <w:p w:rsidR="00400DAB" w:rsidRPr="00701AD5" w:rsidRDefault="00400DAB" w:rsidP="00400DAB">
      <w:pPr>
        <w:pStyle w:val="aa"/>
        <w:jc w:val="both"/>
        <w:rPr>
          <w:rFonts w:ascii="Times New Roman" w:hAnsi="Times New Roman" w:cs="Times New Roman"/>
          <w:sz w:val="28"/>
          <w:szCs w:val="28"/>
        </w:rPr>
      </w:pPr>
    </w:p>
    <w:p w:rsidR="00400DAB" w:rsidRPr="00171374" w:rsidRDefault="00400DAB" w:rsidP="00400DAB">
      <w:pPr>
        <w:rPr>
          <w:rFonts w:ascii="Times New Roman" w:hAnsi="Times New Roman" w:cs="Times New Roman"/>
          <w:sz w:val="28"/>
          <w:szCs w:val="28"/>
        </w:rPr>
      </w:pPr>
    </w:p>
    <w:p w:rsidR="00B8681F" w:rsidRDefault="00B8681F"/>
    <w:sectPr w:rsidR="00B8681F">
      <w:headerReference w:type="even" r:id="rId78"/>
      <w:headerReference w:type="default" r:id="rId79"/>
      <w:footerReference w:type="even" r:id="rId80"/>
      <w:footerReference w:type="default" r:id="rId81"/>
      <w:headerReference w:type="first" r:id="rId82"/>
      <w:footerReference w:type="first" r:id="rI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PragmaticaCondC">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F2" w:rsidRDefault="00400D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F2" w:rsidRDefault="00400D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F2" w:rsidRDefault="00400DAB">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F2" w:rsidRDefault="00400D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F2" w:rsidRDefault="00400D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F2" w:rsidRDefault="00400D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3F55"/>
    <w:multiLevelType w:val="hybridMultilevel"/>
    <w:tmpl w:val="C0B67A3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5C695C"/>
    <w:multiLevelType w:val="hybridMultilevel"/>
    <w:tmpl w:val="7D8A849E"/>
    <w:lvl w:ilvl="0" w:tplc="426A6ABE">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00122E"/>
    <w:multiLevelType w:val="hybridMultilevel"/>
    <w:tmpl w:val="4ED46FCA"/>
    <w:lvl w:ilvl="0" w:tplc="3AE0EFDE">
      <w:start w:val="1"/>
      <w:numFmt w:val="upperRoman"/>
      <w:lvlText w:val="%1."/>
      <w:lvlJc w:val="left"/>
      <w:pPr>
        <w:ind w:left="4406" w:hanging="720"/>
      </w:pPr>
      <w:rPr>
        <w:b/>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3">
    <w:nsid w:val="13376B5B"/>
    <w:multiLevelType w:val="hybridMultilevel"/>
    <w:tmpl w:val="7D62B2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B67927"/>
    <w:multiLevelType w:val="hybridMultilevel"/>
    <w:tmpl w:val="2AC65DBC"/>
    <w:lvl w:ilvl="0" w:tplc="426A6ABE">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BB5EB2"/>
    <w:multiLevelType w:val="hybridMultilevel"/>
    <w:tmpl w:val="596864E0"/>
    <w:lvl w:ilvl="0" w:tplc="B89A74A4">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9322CB1"/>
    <w:multiLevelType w:val="multilevel"/>
    <w:tmpl w:val="9B3CBD80"/>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C8552D"/>
    <w:multiLevelType w:val="hybridMultilevel"/>
    <w:tmpl w:val="C750F650"/>
    <w:lvl w:ilvl="0" w:tplc="426A6ABE">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1926084"/>
    <w:multiLevelType w:val="hybridMultilevel"/>
    <w:tmpl w:val="0C767450"/>
    <w:lvl w:ilvl="0" w:tplc="B89A74A4">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51E785F"/>
    <w:multiLevelType w:val="hybridMultilevel"/>
    <w:tmpl w:val="5B02E874"/>
    <w:lvl w:ilvl="0" w:tplc="B89A74A4">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2A86A51"/>
    <w:multiLevelType w:val="hybridMultilevel"/>
    <w:tmpl w:val="D1F6600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6F26EA9"/>
    <w:multiLevelType w:val="hybridMultilevel"/>
    <w:tmpl w:val="B512022A"/>
    <w:lvl w:ilvl="0" w:tplc="FFB8C672">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7710D1F"/>
    <w:multiLevelType w:val="hybridMultilevel"/>
    <w:tmpl w:val="24564F7A"/>
    <w:lvl w:ilvl="0" w:tplc="85E4057C">
      <w:start w:val="1"/>
      <w:numFmt w:val="decimal"/>
      <w:lvlText w:val="%1."/>
      <w:lvlJc w:val="left"/>
      <w:pPr>
        <w:ind w:left="426" w:hanging="360"/>
      </w:pPr>
      <w:rPr>
        <w:rFonts w:hint="default"/>
        <w:color w:val="000000"/>
        <w:sz w:val="26"/>
        <w:szCs w:val="26"/>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3">
    <w:nsid w:val="4DDF25DC"/>
    <w:multiLevelType w:val="hybridMultilevel"/>
    <w:tmpl w:val="39E20E8E"/>
    <w:lvl w:ilvl="0" w:tplc="426A6ABE">
      <w:start w:val="1"/>
      <w:numFmt w:val="bullet"/>
      <w:lvlText w:val="-"/>
      <w:lvlJc w:val="left"/>
      <w:pPr>
        <w:ind w:left="360" w:hanging="360"/>
      </w:pPr>
      <w:rPr>
        <w:rFonts w:ascii="Sitka Small" w:hAnsi="Sitka Smal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4E2D4779"/>
    <w:multiLevelType w:val="hybridMultilevel"/>
    <w:tmpl w:val="4B846A5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5272282D"/>
    <w:multiLevelType w:val="hybridMultilevel"/>
    <w:tmpl w:val="E6EECAD4"/>
    <w:lvl w:ilvl="0" w:tplc="B89A74A4">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2DF6EFE"/>
    <w:multiLevelType w:val="hybridMultilevel"/>
    <w:tmpl w:val="A43E56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E360CED"/>
    <w:multiLevelType w:val="multilevel"/>
    <w:tmpl w:val="33B2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D82F1A"/>
    <w:multiLevelType w:val="hybridMultilevel"/>
    <w:tmpl w:val="4B904CAE"/>
    <w:lvl w:ilvl="0" w:tplc="B89A74A4">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C990372"/>
    <w:multiLevelType w:val="multilevel"/>
    <w:tmpl w:val="A3BE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15"/>
  </w:num>
  <w:num w:numId="4">
    <w:abstractNumId w:val="16"/>
  </w:num>
  <w:num w:numId="5">
    <w:abstractNumId w:val="12"/>
  </w:num>
  <w:num w:numId="6">
    <w:abstractNumId w:val="7"/>
  </w:num>
  <w:num w:numId="7">
    <w:abstractNumId w:val="1"/>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lvlOverride w:ilvl="5"/>
    <w:lvlOverride w:ilvl="6"/>
    <w:lvlOverride w:ilvl="7"/>
    <w:lvlOverride w:ilvl="8"/>
  </w:num>
  <w:num w:numId="13">
    <w:abstractNumId w:val="0"/>
  </w:num>
  <w:num w:numId="14">
    <w:abstractNumId w:val="6"/>
  </w:num>
  <w:num w:numId="15">
    <w:abstractNumId w:val="8"/>
  </w:num>
  <w:num w:numId="16">
    <w:abstractNumId w:val="5"/>
  </w:num>
  <w:num w:numId="17">
    <w:abstractNumId w:val="18"/>
  </w:num>
  <w:num w:numId="18">
    <w:abstractNumId w:val="9"/>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80"/>
    <w:rsid w:val="00400DAB"/>
    <w:rsid w:val="00713D80"/>
    <w:rsid w:val="00B86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91FB9-87BB-482E-8BB1-3E44483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DAB"/>
    <w:pPr>
      <w:spacing w:after="200" w:line="276" w:lineRule="auto"/>
    </w:pPr>
  </w:style>
  <w:style w:type="paragraph" w:styleId="1">
    <w:name w:val="heading 1"/>
    <w:basedOn w:val="a"/>
    <w:link w:val="10"/>
    <w:uiPriority w:val="9"/>
    <w:qFormat/>
    <w:rsid w:val="00400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0DAB"/>
    <w:pPr>
      <w:keepNext/>
      <w:keepLines/>
      <w:spacing w:before="200" w:after="0" w:line="259" w:lineRule="auto"/>
      <w:outlineLvl w:val="1"/>
    </w:pPr>
    <w:rPr>
      <w:rFonts w:ascii="Cambria" w:eastAsia="Times New Roman" w:hAnsi="Cambria" w:cs="Times New Roman"/>
      <w:b/>
      <w:bCs/>
      <w:color w:val="4F81BD"/>
      <w:sz w:val="26"/>
      <w:szCs w:val="26"/>
    </w:rPr>
  </w:style>
  <w:style w:type="paragraph" w:styleId="9">
    <w:name w:val="heading 9"/>
    <w:basedOn w:val="a"/>
    <w:next w:val="a"/>
    <w:link w:val="90"/>
    <w:uiPriority w:val="9"/>
    <w:semiHidden/>
    <w:unhideWhenUsed/>
    <w:qFormat/>
    <w:rsid w:val="00400DAB"/>
    <w:pPr>
      <w:keepNext/>
      <w:keepLines/>
      <w:spacing w:before="200" w:after="0" w:line="259"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D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0DAB"/>
  </w:style>
  <w:style w:type="paragraph" w:styleId="a5">
    <w:name w:val="footer"/>
    <w:basedOn w:val="a"/>
    <w:link w:val="a6"/>
    <w:uiPriority w:val="99"/>
    <w:unhideWhenUsed/>
    <w:rsid w:val="00400D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0DAB"/>
  </w:style>
  <w:style w:type="paragraph" w:styleId="a7">
    <w:name w:val="Normal (Web)"/>
    <w:basedOn w:val="a"/>
    <w:uiPriority w:val="99"/>
    <w:unhideWhenUsed/>
    <w:rsid w:val="00400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00DAB"/>
    <w:rPr>
      <w:color w:val="0000FF"/>
      <w:u w:val="single"/>
    </w:rPr>
  </w:style>
  <w:style w:type="character" w:customStyle="1" w:styleId="a9">
    <w:name w:val="Основной текст_"/>
    <w:basedOn w:val="a0"/>
    <w:link w:val="11"/>
    <w:rsid w:val="00400DAB"/>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9"/>
    <w:rsid w:val="00400DAB"/>
    <w:pPr>
      <w:widowControl w:val="0"/>
      <w:shd w:val="clear" w:color="auto" w:fill="FFFFFF"/>
      <w:spacing w:before="60" w:after="240" w:line="298" w:lineRule="exact"/>
      <w:jc w:val="both"/>
    </w:pPr>
    <w:rPr>
      <w:rFonts w:ascii="Times New Roman" w:eastAsia="Times New Roman" w:hAnsi="Times New Roman" w:cs="Times New Roman"/>
      <w:spacing w:val="4"/>
      <w:sz w:val="23"/>
      <w:szCs w:val="23"/>
    </w:rPr>
  </w:style>
  <w:style w:type="paragraph" w:styleId="aa">
    <w:name w:val="No Spacing"/>
    <w:link w:val="ab"/>
    <w:uiPriority w:val="1"/>
    <w:qFormat/>
    <w:rsid w:val="00400DAB"/>
    <w:pPr>
      <w:spacing w:after="0" w:line="240" w:lineRule="auto"/>
    </w:pPr>
  </w:style>
  <w:style w:type="character" w:customStyle="1" w:styleId="10">
    <w:name w:val="Заголовок 1 Знак"/>
    <w:basedOn w:val="a0"/>
    <w:link w:val="1"/>
    <w:uiPriority w:val="9"/>
    <w:rsid w:val="00400D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00DAB"/>
    <w:rPr>
      <w:rFonts w:ascii="Cambria" w:eastAsia="Times New Roman" w:hAnsi="Cambria" w:cs="Times New Roman"/>
      <w:b/>
      <w:bCs/>
      <w:color w:val="4F81BD"/>
      <w:sz w:val="26"/>
      <w:szCs w:val="26"/>
    </w:rPr>
  </w:style>
  <w:style w:type="character" w:customStyle="1" w:styleId="90">
    <w:name w:val="Заголовок 9 Знак"/>
    <w:basedOn w:val="a0"/>
    <w:link w:val="9"/>
    <w:uiPriority w:val="9"/>
    <w:semiHidden/>
    <w:rsid w:val="00400DAB"/>
    <w:rPr>
      <w:rFonts w:ascii="Cambria" w:eastAsia="Times New Roman" w:hAnsi="Cambria" w:cs="Times New Roman"/>
      <w:i/>
      <w:iCs/>
      <w:color w:val="404040"/>
      <w:sz w:val="20"/>
      <w:szCs w:val="20"/>
    </w:rPr>
  </w:style>
  <w:style w:type="paragraph" w:styleId="ac">
    <w:name w:val="Balloon Text"/>
    <w:basedOn w:val="a"/>
    <w:link w:val="ad"/>
    <w:uiPriority w:val="99"/>
    <w:semiHidden/>
    <w:unhideWhenUsed/>
    <w:rsid w:val="00400DAB"/>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400DAB"/>
    <w:rPr>
      <w:rFonts w:ascii="Tahoma" w:eastAsia="Calibri" w:hAnsi="Tahoma" w:cs="Tahoma"/>
      <w:sz w:val="16"/>
      <w:szCs w:val="16"/>
    </w:rPr>
  </w:style>
  <w:style w:type="paragraph" w:customStyle="1" w:styleId="ConsPlusNormal">
    <w:name w:val="ConsPlusNormal"/>
    <w:link w:val="ConsPlusNormal0"/>
    <w:rsid w:val="00400DAB"/>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400DAB"/>
    <w:rPr>
      <w:rFonts w:ascii="Times New Roman" w:eastAsia="Calibri" w:hAnsi="Times New Roman" w:cs="Times New Roman"/>
      <w:sz w:val="28"/>
      <w:szCs w:val="28"/>
    </w:rPr>
  </w:style>
  <w:style w:type="character" w:customStyle="1" w:styleId="copytarget">
    <w:name w:val="copy_target"/>
    <w:rsid w:val="00400DAB"/>
  </w:style>
  <w:style w:type="paragraph" w:styleId="ae">
    <w:name w:val="List Paragraph"/>
    <w:basedOn w:val="a"/>
    <w:uiPriority w:val="34"/>
    <w:qFormat/>
    <w:rsid w:val="00400DAB"/>
    <w:pPr>
      <w:widowControl w:val="0"/>
      <w:suppressAutoHyphens/>
      <w:spacing w:after="0" w:line="240" w:lineRule="auto"/>
      <w:ind w:left="708"/>
    </w:pPr>
    <w:rPr>
      <w:rFonts w:ascii="Times New Roman" w:eastAsia="Arial Unicode MS" w:hAnsi="Times New Roman" w:cs="Times New Roman"/>
      <w:kern w:val="1"/>
      <w:sz w:val="24"/>
      <w:szCs w:val="24"/>
      <w:lang/>
    </w:rPr>
  </w:style>
  <w:style w:type="character" w:customStyle="1" w:styleId="Bodytext2">
    <w:name w:val="Body text (2)_"/>
    <w:link w:val="Bodytext20"/>
    <w:rsid w:val="00400DAB"/>
    <w:rPr>
      <w:rFonts w:ascii="Times New Roman" w:eastAsia="Times New Roman" w:hAnsi="Times New Roman" w:cs="Times New Roman"/>
      <w:sz w:val="18"/>
      <w:szCs w:val="18"/>
      <w:shd w:val="clear" w:color="auto" w:fill="FFFFFF"/>
    </w:rPr>
  </w:style>
  <w:style w:type="paragraph" w:customStyle="1" w:styleId="Bodytext20">
    <w:name w:val="Body text (2)"/>
    <w:basedOn w:val="a"/>
    <w:link w:val="Bodytext2"/>
    <w:rsid w:val="00400DAB"/>
    <w:pPr>
      <w:widowControl w:val="0"/>
      <w:shd w:val="clear" w:color="auto" w:fill="FFFFFF"/>
      <w:spacing w:after="0" w:line="211" w:lineRule="exact"/>
      <w:ind w:hanging="280"/>
    </w:pPr>
    <w:rPr>
      <w:rFonts w:ascii="Times New Roman" w:eastAsia="Times New Roman" w:hAnsi="Times New Roman" w:cs="Times New Roman"/>
      <w:sz w:val="18"/>
      <w:szCs w:val="18"/>
    </w:rPr>
  </w:style>
  <w:style w:type="paragraph" w:styleId="21">
    <w:name w:val="Body Text Indent 2"/>
    <w:basedOn w:val="a"/>
    <w:link w:val="22"/>
    <w:rsid w:val="00400DA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0DAB"/>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400DA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400DAB"/>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00DA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400DAB"/>
    <w:rPr>
      <w:rFonts w:ascii="Times New Roman" w:eastAsia="Times New Roman" w:hAnsi="Times New Roman" w:cs="Times New Roman"/>
      <w:sz w:val="16"/>
      <w:szCs w:val="16"/>
      <w:lang w:eastAsia="ru-RU"/>
    </w:rPr>
  </w:style>
  <w:style w:type="paragraph" w:customStyle="1" w:styleId="Default">
    <w:name w:val="Default"/>
    <w:rsid w:val="00400D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400DA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
    <w:name w:val="Table Grid"/>
    <w:basedOn w:val="a1"/>
    <w:uiPriority w:val="39"/>
    <w:rsid w:val="00400D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00D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j">
    <w:name w:val="pj"/>
    <w:basedOn w:val="a"/>
    <w:rsid w:val="00400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400DAB"/>
  </w:style>
  <w:style w:type="character" w:customStyle="1" w:styleId="extended-textshort">
    <w:name w:val="extended-text__short"/>
    <w:rsid w:val="00400DAB"/>
  </w:style>
  <w:style w:type="character" w:styleId="af0">
    <w:name w:val="Strong"/>
    <w:uiPriority w:val="22"/>
    <w:qFormat/>
    <w:rsid w:val="00400DAB"/>
    <w:rPr>
      <w:b/>
      <w:bCs/>
    </w:rPr>
  </w:style>
  <w:style w:type="paragraph" w:customStyle="1" w:styleId="Textbody">
    <w:name w:val="Text body"/>
    <w:basedOn w:val="a"/>
    <w:rsid w:val="00400DAB"/>
    <w:pPr>
      <w:widowControl w:val="0"/>
      <w:suppressAutoHyphens/>
      <w:autoSpaceDN w:val="0"/>
      <w:spacing w:after="120" w:line="240" w:lineRule="auto"/>
    </w:pPr>
    <w:rPr>
      <w:rFonts w:ascii="Times New Roman" w:eastAsia="SimSun" w:hAnsi="Times New Roman" w:cs="Lucida Sans"/>
      <w:kern w:val="3"/>
      <w:sz w:val="24"/>
      <w:szCs w:val="24"/>
      <w:lang w:eastAsia="zh-CN" w:bidi="hi-IN"/>
    </w:rPr>
  </w:style>
  <w:style w:type="character" w:customStyle="1" w:styleId="blk">
    <w:name w:val="blk"/>
    <w:basedOn w:val="a0"/>
    <w:rsid w:val="0040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691D8256FB9B8662F6745A9DCA322D5C7B80271498D3B99EF3F5F85360F3E4B39183C0C8A2D000592F4DBA7CD6D42A219F8D6B2B18B1C3K5WFH" TargetMode="External"/><Relationship Id="rId21" Type="http://schemas.openxmlformats.org/officeDocument/2006/relationships/hyperlink" Target="consultantplus://offline/ref=26691D8256FB9B8662F6745A9DCA322D5C7B80271498D3B99EF3F5F85360F3E4B39183C0C8A2D103592F4DBA7CD6D42A219F8D6B2B18B1C3K5WFH" TargetMode="External"/><Relationship Id="rId42" Type="http://schemas.openxmlformats.org/officeDocument/2006/relationships/hyperlink" Target="consultantplus://offline/ref=C1F22909CE670C85825F78E6C4BAAA47AD578919FC8E73FE73C8C32974A47DF9FE6D448B21o6V9X" TargetMode="External"/><Relationship Id="rId47" Type="http://schemas.openxmlformats.org/officeDocument/2006/relationships/hyperlink" Target="consultantplus://offline/ref=37C35D9ED70DC17D4F3AEF01E7C146B125E92D4070DE4C9D1E1AB20A42748EBE01017CA364041B01FA4FCEA32840C57C1B4E71F2F1g8G" TargetMode="External"/><Relationship Id="rId63" Type="http://schemas.openxmlformats.org/officeDocument/2006/relationships/hyperlink" Target="consultantplus://offline/ref=4159AF86A6CDA4D795A8F3FD15FD491318A4A9C30DA588293D3B101B3FE6E8DBA232B5DF7AIFBFN" TargetMode="External"/><Relationship Id="rId68" Type="http://schemas.openxmlformats.org/officeDocument/2006/relationships/hyperlink" Target="consultantplus://offline/ref=4159AF86A6CDA4D795A8F3FD15FD491318A4A9C30DA588293D3B101B3FE6E8DBA232B5DF72IFBEN" TargetMode="External"/><Relationship Id="rId84" Type="http://schemas.openxmlformats.org/officeDocument/2006/relationships/fontTable" Target="fontTable.xml"/><Relationship Id="rId16" Type="http://schemas.openxmlformats.org/officeDocument/2006/relationships/hyperlink" Target="consultantplus://offline/ref=26691D8256FB9B8662F6745A9DCA322D5C7B80271498D3B99EF3F5F85360F3E4B39183C6CCA98C511D7114EA309DD92937838D6BK3W5H" TargetMode="External"/><Relationship Id="rId11" Type="http://schemas.openxmlformats.org/officeDocument/2006/relationships/hyperlink" Target="consultantplus://offline/ref=26691D8256FB9B8662F6745A9DCA322D5C7B80271498D3B99EF3F5F85360F3E4B39183C9C9A98C511D7114EA309DD92937838D6BK3W5H" TargetMode="External"/><Relationship Id="rId32" Type="http://schemas.openxmlformats.org/officeDocument/2006/relationships/hyperlink" Target="consultantplus://offline/ref=26691D8256FB9B8662F6745A9DCA322D5C7B80271498D3B99EF3F5F85360F3E4B39183C6CCA98C511D7114EA309DD92937838D6BK3W5H" TargetMode="External"/><Relationship Id="rId37" Type="http://schemas.openxmlformats.org/officeDocument/2006/relationships/hyperlink" Target="consultantplus://offline/ref=C1F22909CE670C85825F78E6C4BAAA47AD578919FC8E73FE73C8C32974A47DF9FE6D448B21o6V9X" TargetMode="External"/><Relationship Id="rId53" Type="http://schemas.openxmlformats.org/officeDocument/2006/relationships/hyperlink" Target="consultantplus://offline/ref=4159AF86A6CDA4D795A8F3FD15FD491318A4A9C30DA588293D3B101B3FE6E8DBA232B5DD7AF98A31I3B9N" TargetMode="External"/><Relationship Id="rId58" Type="http://schemas.openxmlformats.org/officeDocument/2006/relationships/hyperlink" Target="consultantplus://offline/ref=4159AF86A6CDA4D795A8F3FD15FD491318A4A9C30DA588293D3B101B3FE6E8DBA232B5DF7BIFB0N" TargetMode="External"/><Relationship Id="rId74" Type="http://schemas.openxmlformats.org/officeDocument/2006/relationships/hyperlink" Target="consultantplus://offline/ref=CE981D003E2A7E50D2183172091DCADF2568A2020385C5E0AFF6C0392657FD2CF34874A166EFeBN" TargetMode="External"/><Relationship Id="rId79" Type="http://schemas.openxmlformats.org/officeDocument/2006/relationships/header" Target="header2.xml"/><Relationship Id="rId5" Type="http://schemas.openxmlformats.org/officeDocument/2006/relationships/image" Target="media/image1.jpeg"/><Relationship Id="rId19" Type="http://schemas.openxmlformats.org/officeDocument/2006/relationships/hyperlink" Target="consultantplus://offline/ref=26691D8256FB9B8662F6745A9DCA322D5C7B80271498D3B99EF3F5F85360F3E4B39183C0C8A2DB045D2F4DBA7CD6D42A219F8D6B2B18B1C3K5WFH" TargetMode="External"/><Relationship Id="rId14" Type="http://schemas.openxmlformats.org/officeDocument/2006/relationships/hyperlink" Target="consultantplus://offline/ref=26691D8256FB9B8662F6745A9DCA322D5C7B80271498D3B99EF3F5F85360F3E4B39183C0C8A3DF01592F4DBA7CD6D42A219F8D6B2B18B1C3K5WFH" TargetMode="External"/><Relationship Id="rId22" Type="http://schemas.openxmlformats.org/officeDocument/2006/relationships/hyperlink" Target="consultantplus://offline/ref=26691D8256FB9B8662F6745A9DCA322D5C7B80271498D3B99EF3F5F85360F3E4B39183C0C8A2DF095A2F4DBA7CD6D42A219F8D6B2B18B1C3K5WFH" TargetMode="External"/><Relationship Id="rId27" Type="http://schemas.openxmlformats.org/officeDocument/2006/relationships/hyperlink" Target="consultantplus://offline/ref=26691D8256FB9B8662F6745A9DCA322D5C7B80271498D3B99EF3F5F85360F3E4B39183C0C8A2D0045E2F4DBA7CD6D42A219F8D6B2B18B1C3K5WFH" TargetMode="External"/><Relationship Id="rId30" Type="http://schemas.openxmlformats.org/officeDocument/2006/relationships/hyperlink" Target="consultantplus://offline/ref=26691D8256FB9B8662F6745A9DCA322D5C7B80271498D3B99EF3F5F85360F3E4B39183C0C8A3DF01592F4DBA7CD6D42A219F8D6B2B18B1C3K5WFH" TargetMode="External"/><Relationship Id="rId35" Type="http://schemas.openxmlformats.org/officeDocument/2006/relationships/hyperlink" Target="https://roszdravnadzor.gov.ru/services/licenses" TargetMode="External"/><Relationship Id="rId43" Type="http://schemas.openxmlformats.org/officeDocument/2006/relationships/hyperlink" Target="consultantplus://offline/ref=A5D8EA0D143EB69C2F18B69BA0928A40D744E9F6CAE7855FC35AB0BA4974229BECDDAA23D0F00F6D42F5725D5B73C43581085AA89FQ6g9I" TargetMode="External"/><Relationship Id="rId48" Type="http://schemas.openxmlformats.org/officeDocument/2006/relationships/hyperlink" Target="consultantplus://offline/ref=739A68B9FD2AA66900C8F765748F6FB97D3FA27E0B2377D7AD28841A0879B6D873399792094AAF06595590278189A4C725D5C067F9Y3K" TargetMode="External"/><Relationship Id="rId56" Type="http://schemas.openxmlformats.org/officeDocument/2006/relationships/hyperlink" Target="consultantplus://offline/ref=4159AF86A6CDA4D795A8F3FD15FD491318A4A9C30DA588293D3B101B3FE6E8DBA232B5DF7AIFBFN" TargetMode="External"/><Relationship Id="rId64" Type="http://schemas.openxmlformats.org/officeDocument/2006/relationships/hyperlink" Target="consultantplus://offline/ref=4159AF86A6CDA4D795A8F3FD15FD491318A4A9C30DA588293D3B101B3FE6E8DBA232B5DF7BIFB0N" TargetMode="External"/><Relationship Id="rId69" Type="http://schemas.openxmlformats.org/officeDocument/2006/relationships/hyperlink" Target="consultantplus://offline/ref=CE981D003E2A7E50D2183172091DCADF2568A2020385C5E0AFF6C0392657FD2CF34874A16EEFeAN" TargetMode="External"/><Relationship Id="rId77" Type="http://schemas.openxmlformats.org/officeDocument/2006/relationships/hyperlink" Target="https://docviewer.yandex.ru/?url=ya-mail%3A%2F%2F170292360909950306%2F1.2&amp;name=%D0%B8%D0%BD%D1%84%D0%BE%D1%80%D0%BC%D0%B0%D1%86%D0%B8%D1%8F%20%D0%BD%D0%B0%20%D1%81%D0%B0%D0%B9%D1%82.docx&amp;uid=211543840" TargetMode="External"/><Relationship Id="rId8" Type="http://schemas.openxmlformats.org/officeDocument/2006/relationships/hyperlink" Target="consultantplus://offline/ref=26691D8256FB9B8662F6745A9DCA322D5C7B80271498D3B99EF3F5F85360F3E4B39183C0C8A2D0025A2F4DBA7CD6D42A219F8D6B2B18B1C3K5WFH" TargetMode="External"/><Relationship Id="rId51" Type="http://schemas.openxmlformats.org/officeDocument/2006/relationships/hyperlink" Target="consultantplus://offline/ref=37D8589A8ABA924689CE2DC77D56D005816754C8EDA910FCBFA6B93809CF82A13A2C7CC5AF387F37C6b8N" TargetMode="External"/><Relationship Id="rId72" Type="http://schemas.openxmlformats.org/officeDocument/2006/relationships/hyperlink" Target="consultantplus://offline/ref=CE981D003E2A7E50D2183172091DCADF2568A2020385C5E0AFF6C0392657FD2CF34874A46BEFe5N"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6691D8256FB9B8662F6745A9DCA322D5C7B80271498D3B99EF3F5F85360F3E4B39183C0C8A2D002582F4DBA7CD6D42A219F8D6B2B18B1C3K5WFH" TargetMode="External"/><Relationship Id="rId17" Type="http://schemas.openxmlformats.org/officeDocument/2006/relationships/hyperlink" Target="consultantplus://offline/ref=26691D8256FB9B8662F6745A9DCA322D5C7B80271498D3B99EF3F5F85360F3E4B39183C9CAA98C511D7114EA309DD92937838D6BK3W5H" TargetMode="External"/><Relationship Id="rId25" Type="http://schemas.openxmlformats.org/officeDocument/2006/relationships/hyperlink" Target="consultantplus://offline/ref=26691D8256FB9B8662F6745A9DCA322D5C7B80271498D3B99EF3F5F85360F3E4B39183C0C8A2DF09502F4DBA7CD6D42A219F8D6B2B18B1C3K5WFH" TargetMode="External"/><Relationship Id="rId33" Type="http://schemas.openxmlformats.org/officeDocument/2006/relationships/hyperlink" Target="consultantplus://offline/ref=26691D8256FB9B8662F6745A9DCA322D5C7B80271498D3B99EF3F5F85360F3E4B39183C0C8A2DB035C2F4DBA7CD6D42A219F8D6B2B18B1C3K5WFH" TargetMode="External"/><Relationship Id="rId38" Type="http://schemas.openxmlformats.org/officeDocument/2006/relationships/hyperlink" Target="consultantplus://offline/ref=C1F22909CE670C85825F78E6C4BAAA47AD578919FC8E73FE73C8C32974A47DF9FE6D448F25o6VFX" TargetMode="External"/><Relationship Id="rId46" Type="http://schemas.openxmlformats.org/officeDocument/2006/relationships/hyperlink" Target="consultantplus://offline/ref=06B23423FD50AF5223B59D3DD612D4204389F7B3DFFE493F25D13D8F3312E01EFAAC7BC8428B99885187BA10A24053F7D2B73530F5394665q3O3J" TargetMode="External"/><Relationship Id="rId59" Type="http://schemas.openxmlformats.org/officeDocument/2006/relationships/hyperlink" Target="consultantplus://offline/ref=4159AF86A6CDA4D795A8F3FD15FD491318A4A9C30DA588293D3B101B3FE6E8DBA232B5DB7FIFBAN" TargetMode="External"/><Relationship Id="rId67" Type="http://schemas.openxmlformats.org/officeDocument/2006/relationships/hyperlink" Target="consultantplus://offline/ref=4159AF86A6CDA4D795A8F3FD15FD491318A4A9C30DA588293D3B101B3FE6E8DBA232B5DD7AF98F31I3B2N" TargetMode="External"/><Relationship Id="rId20" Type="http://schemas.openxmlformats.org/officeDocument/2006/relationships/hyperlink" Target="consultantplus://offline/ref=26691D8256FB9B8662F6745A9DCA322D5C7B80271498D3B99EF3F5F85360F3E4B39183C6CCA98C511D7114EA309DD92937838D6BK3W5H" TargetMode="External"/><Relationship Id="rId41" Type="http://schemas.openxmlformats.org/officeDocument/2006/relationships/hyperlink" Target="consultantplus://offline/ref=C1F22909CE670C85825F78E6C4BAAA47AD578919FC8E73FE73C8C32974A47DF9FE6D448B21o6V9X" TargetMode="External"/><Relationship Id="rId54" Type="http://schemas.openxmlformats.org/officeDocument/2006/relationships/hyperlink" Target="consultantplus://offline/ref=4159AF86A6CDA4D795A8F3FD15FD491318A4A9C30DA488293D3B101B3FE6E8DBA232B5DD7AF98B3DI3B8N" TargetMode="External"/><Relationship Id="rId62" Type="http://schemas.openxmlformats.org/officeDocument/2006/relationships/hyperlink" Target="consultantplus://offline/ref=4159AF86A6CDA4D795A8F3FD15FD491318A4A9C30DA588293D3B101B3FE6E8DBA232B5DD7AF98B3DI3B8N" TargetMode="External"/><Relationship Id="rId70" Type="http://schemas.openxmlformats.org/officeDocument/2006/relationships/hyperlink" Target="consultantplus://offline/ref=CE981D003E2A7E50D2183172091DCADF2568A2020385C5E0AFF6C0392657FD2CF34874A16FEFe5N" TargetMode="External"/><Relationship Id="rId75" Type="http://schemas.openxmlformats.org/officeDocument/2006/relationships/hyperlink" Target="consultantplus://offline/ref=CE981D003E2A7E50D2183172091DCADF2568A2020385C5E0AFF6C0392657FD2CF34874A16EEFeAN"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consultantplus://offline/ref=26691D8256FB9B8662F6745A9DCA322D5C7B80271498D3B99EF3F5F85360F3E4B39183C0C8A2DB035F2F4DBA7CD6D42A219F8D6B2B18B1C3K5WFH" TargetMode="External"/><Relationship Id="rId15" Type="http://schemas.openxmlformats.org/officeDocument/2006/relationships/hyperlink" Target="consultantplus://offline/ref=26691D8256FB9B8662F6745A9DCA322D5C7B80271498D3B99EF3F5F85360F3E4B39183C0C8A2DB045D2F4DBA7CD6D42A219F8D6B2B18B1C3K5WFH" TargetMode="External"/><Relationship Id="rId23" Type="http://schemas.openxmlformats.org/officeDocument/2006/relationships/hyperlink" Target="consultantplus://offline/ref=26691D8256FB9B8662F6745A9DCA322D5C7B80271498D3B99EF3F5F85360F3E4B39183C0C8A2DF095C2F4DBA7CD6D42A219F8D6B2B18B1C3K5WFH" TargetMode="External"/><Relationship Id="rId28" Type="http://schemas.openxmlformats.org/officeDocument/2006/relationships/hyperlink" Target="consultantplus://offline/ref=26691D8256FB9B8662F6745A9DCA322D5C7B80271498D3B99EF3F5F85360F3E4B39183C0C8A2D0055F2F4DBA7CD6D42A219F8D6B2B18B1C3K5WFH" TargetMode="External"/><Relationship Id="rId36" Type="http://schemas.openxmlformats.org/officeDocument/2006/relationships/hyperlink" Target="consultantplus://offline/ref=C1F22909CE670C85825F75F5D1BAAA47AE528014FC8E73FE73C8C32974oAV4X" TargetMode="External"/><Relationship Id="rId49" Type="http://schemas.openxmlformats.org/officeDocument/2006/relationships/hyperlink" Target="consultantplus://offline/ref=43A76DC338D00746DC158D212070FA02394BCC7580F9A4F2A7A6FB074ED3C336E45CCFD87A07F16EDC066F079ACBFAFBA3A1DDA9N3b4K" TargetMode="External"/><Relationship Id="rId57" Type="http://schemas.openxmlformats.org/officeDocument/2006/relationships/hyperlink" Target="consultantplus://offline/ref=4159AF86A6CDA4D795A8F3FD15FD491318A4A9C30DA588293D3B101B3FE6E8DBA232B5DF7BIFB9N" TargetMode="External"/><Relationship Id="rId10" Type="http://schemas.openxmlformats.org/officeDocument/2006/relationships/hyperlink" Target="consultantplus://offline/ref=26691D8256FB9B8662F6745A9DCA322D5C7B80271498D3B99EF3F5F85360F3E4B39183C0C8A2D0065A2F4DBA7CD6D42A219F8D6B2B18B1C3K5WFH" TargetMode="External"/><Relationship Id="rId31" Type="http://schemas.openxmlformats.org/officeDocument/2006/relationships/hyperlink" Target="consultantplus://offline/ref=26691D8256FB9B8662F6745A9DCA322D5C7B80271498D3B99EF3F5F85360F3E4B39183C0C8A2DB045D2F4DBA7CD6D42A219F8D6B2B18B1C3K5WFH" TargetMode="External"/><Relationship Id="rId44" Type="http://schemas.openxmlformats.org/officeDocument/2006/relationships/hyperlink" Target="consultantplus://offline/ref=A5D8EA0D143EB69C2F18B69BA0928A40D744E9F6CAE7855FC35AB0BA4974229BECDDAA23D0F00F6D42F5725D5B73C43581085AA89FQ6g9I" TargetMode="External"/><Relationship Id="rId52" Type="http://schemas.openxmlformats.org/officeDocument/2006/relationships/hyperlink" Target="consultantplus://offline/ref=37D8589A8ABA924689CE2DC77D56D005816754C8EDA910FCBFA6B93809CF82A13A2C7CC5AF38793CC6b4N" TargetMode="External"/><Relationship Id="rId60" Type="http://schemas.openxmlformats.org/officeDocument/2006/relationships/hyperlink" Target="consultantplus://offline/ref=4159AF86A6CDA4D795A8F3FD15FD491318A4A9C30DA588293D3B101B3FE6E8DBA232B5DB72IFBAN" TargetMode="External"/><Relationship Id="rId65" Type="http://schemas.openxmlformats.org/officeDocument/2006/relationships/hyperlink" Target="consultantplus://offline/ref=4159AF86A6CDA4D795A8F3FD15FD491318A4A9C30DA588293D3B101B3FE6E8DBA232B5DF7AIFBAN" TargetMode="External"/><Relationship Id="rId73" Type="http://schemas.openxmlformats.org/officeDocument/2006/relationships/hyperlink" Target="consultantplus://offline/ref=CE981D003E2A7E50D2183172091DCADF2568A2020385C5E0AFF6C0392657FD2CF34874A36EFC869CEEeDN"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6691D8256FB9B8662F6745A9DCA322D5C7B80271498D3B99EF3F5F85360F3E4B39183C0C8A2D0045E2F4DBA7CD6D42A219F8D6B2B18B1C3K5WFH" TargetMode="External"/><Relationship Id="rId13" Type="http://schemas.openxmlformats.org/officeDocument/2006/relationships/hyperlink" Target="consultantplus://offline/ref=26691D8256FB9B8662F6745A9DCA322D5C7B80271498D3B99EF3F5F85360F3E4B39183C0C8A2DB035C2F4DBA7CD6D42A219F8D6B2B18B1C3K5WFH" TargetMode="External"/><Relationship Id="rId18" Type="http://schemas.openxmlformats.org/officeDocument/2006/relationships/hyperlink" Target="consultantplus://offline/ref=26691D8256FB9B8662F6745A9DCA322D5C7B80271498D3B99EF3F5F85360F3E4B39183C0C8A2DB035F2F4DBA7CD6D42A219F8D6B2B18B1C3K5WFH" TargetMode="External"/><Relationship Id="rId39" Type="http://schemas.openxmlformats.org/officeDocument/2006/relationships/hyperlink" Target="consultantplus://offline/ref=C1F22909CE670C85825F78E6C4BAAA47AD578919FC8E73FE73C8C32974A47DF9FE6D448D256CCB0Ao1VBX" TargetMode="External"/><Relationship Id="rId34" Type="http://schemas.openxmlformats.org/officeDocument/2006/relationships/hyperlink" Target="consultantplus://offline/ref=26691D8256FB9B8662F6745A9DCA322D5C7B80271498D3B99EF3F5F85360F3E4B39183C9CBA98C511D7114EA309DD92937838D6BK3W5H" TargetMode="External"/><Relationship Id="rId50" Type="http://schemas.openxmlformats.org/officeDocument/2006/relationships/hyperlink" Target="consultantplus://offline/ref=37D8589A8ABA924689CE2DC77D56D005816754C8EDA910FCBFA6B93809CF82A13A2C7CC5AF38793DC6b1N" TargetMode="External"/><Relationship Id="rId55" Type="http://schemas.openxmlformats.org/officeDocument/2006/relationships/hyperlink" Target="consultantplus://offline/ref=4159AF86A6CDA4D795A8F3FD15FD491318A4A9C30DA588293D3B101B3FE6E8DBA232B5DB7EIFBCN" TargetMode="External"/><Relationship Id="rId76" Type="http://schemas.openxmlformats.org/officeDocument/2006/relationships/hyperlink" Target="https://&#1083;&#1080;&#1087;&#1077;&#1094;&#1082;&#1072;&#1103;&#1086;&#1073;&#1083;&#1072;&#1089;&#1090;&#1100;.&#1088;&#1092;/ekonomika/otrasli/potrebitel%D1%258%20Cskij-rynok" TargetMode="External"/><Relationship Id="rId7" Type="http://schemas.openxmlformats.org/officeDocument/2006/relationships/hyperlink" Target="consultantplus://offline/ref=26691D8256FB9B8662F6745A9DCA322D5C7B80271498D3B99EF3F5F85360F3E4B39183C0C8A2DB055B2F4DBA7CD6D42A219F8D6B2B18B1C3K5WFH" TargetMode="External"/><Relationship Id="rId71" Type="http://schemas.openxmlformats.org/officeDocument/2006/relationships/hyperlink" Target="consultantplus://offline/ref=CE981D003E2A7E50D2183172091DCADF2568A2020385C5E0AFF6C0392657FD2CF34874A16EEFeFN" TargetMode="External"/><Relationship Id="rId2" Type="http://schemas.openxmlformats.org/officeDocument/2006/relationships/styles" Target="styles.xml"/><Relationship Id="rId29" Type="http://schemas.openxmlformats.org/officeDocument/2006/relationships/hyperlink" Target="consultantplus://offline/ref=26691D8256FB9B8662F6745A9DCA322D5C7B80271498D3B99EF3F5F85360F3E4B39183C0C8A2DB035C2F4DBA7CD6D42A219F8D6B2B18B1C3K5WFH" TargetMode="External"/><Relationship Id="rId24" Type="http://schemas.openxmlformats.org/officeDocument/2006/relationships/hyperlink" Target="consultantplus://offline/ref=26691D8256FB9B8662F6745A9DCA322D5C7B80271498D3B99EF3F5F85360F3E4B39183C0C8A2DF095E2F4DBA7CD6D42A219F8D6B2B18B1C3K5WFH" TargetMode="External"/><Relationship Id="rId40" Type="http://schemas.openxmlformats.org/officeDocument/2006/relationships/hyperlink" Target="consultantplus://offline/ref=C1F22909CE670C85825F78E6C4BAAA47AD578919FC8E73FE73C8C32974A47DF9FE6D448D256CCC0Co1VDX" TargetMode="External"/><Relationship Id="rId45" Type="http://schemas.openxmlformats.org/officeDocument/2006/relationships/hyperlink" Target="consultantplus://offline/ref=A5D8EA0D143EB69C2F18B69BA0928A40D744E9F6CAE7855FC35AB0BA4974229BECDDAA23D0F00F6D42F5725D5B73C43581085AA89FQ6g9I" TargetMode="External"/><Relationship Id="rId66" Type="http://schemas.openxmlformats.org/officeDocument/2006/relationships/hyperlink" Target="consultantplus://offline/ref=4159AF86A6CDA4D795A8F3FD15FD491318A4A9C30DA588293D3B101B3FE6E8DBA232B5DA7FIFB0N" TargetMode="External"/><Relationship Id="rId61" Type="http://schemas.openxmlformats.org/officeDocument/2006/relationships/hyperlink" Target="consultantplus://offline/ref=4159AF86A6CDA4D795A8F3FD15FD491318A4A9C30DA588293D3B101B3FE6E8DBA232B5DF7FIFBBN" TargetMode="External"/><Relationship Id="rId8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21772</Words>
  <Characters>124107</Characters>
  <Application>Microsoft Office Word</Application>
  <DocSecurity>0</DocSecurity>
  <Lines>1034</Lines>
  <Paragraphs>291</Paragraphs>
  <ScaleCrop>false</ScaleCrop>
  <Company/>
  <LinksUpToDate>false</LinksUpToDate>
  <CharactersWithSpaces>145588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Дарья Вячеславовна</dc:creator>
  <cp:keywords/>
  <dc:description/>
  <cp:lastModifiedBy>Кудрявцева Дарья Вячеславовна</cp:lastModifiedBy>
  <cp:revision>2</cp:revision>
  <dcterms:created xsi:type="dcterms:W3CDTF">2021-08-23T13:21:00Z</dcterms:created>
  <dcterms:modified xsi:type="dcterms:W3CDTF">2021-08-23T13:23:00Z</dcterms:modified>
</cp:coreProperties>
</file>