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2D" w:rsidRPr="005E4F07" w:rsidRDefault="0048012D" w:rsidP="00480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5E4F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ДОКЛАД</w:t>
      </w:r>
    </w:p>
    <w:p w:rsidR="0048012D" w:rsidRPr="005E4F07" w:rsidRDefault="0048012D" w:rsidP="00480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F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Липецкого УФАС России </w:t>
      </w:r>
    </w:p>
    <w:p w:rsidR="0048012D" w:rsidRPr="005E4F07" w:rsidRDefault="0048012D" w:rsidP="0048012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F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публичным обсуждениям правоприменительной практики по применению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законодательства о контрактной системе за 9 месяцев 2022 года</w:t>
      </w:r>
    </w:p>
    <w:p w:rsidR="0048012D" w:rsidRDefault="0048012D" w:rsidP="00C659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8012D" w:rsidRPr="00C65911" w:rsidRDefault="0048012D" w:rsidP="0048012D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C65911">
        <w:rPr>
          <w:b/>
          <w:color w:val="000000" w:themeColor="text1"/>
        </w:rPr>
        <w:t>Рассмотрение  жалоб участников на действия (бездействие) субъектов контроля в рамках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48012D" w:rsidRPr="00C65911" w:rsidRDefault="0048012D" w:rsidP="0048012D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48012D" w:rsidRPr="00C65911" w:rsidRDefault="0048012D" w:rsidP="0048012D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 из учреждений здравоохранения Липецкой области объявило о проведении  закупки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изделия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012D" w:rsidRPr="00C65911" w:rsidRDefault="0048012D" w:rsidP="0048012D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Участник, посчитав, что приведенное заказчиком описание объекта закупки ограничивает его право на участие в закупке, обжаловало действия заказчика в Липецкое УФАС России.</w:t>
      </w:r>
    </w:p>
    <w:p w:rsidR="0048012D" w:rsidRPr="00C65911" w:rsidRDefault="0048012D" w:rsidP="0048012D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Комиссия установила, что заказчик не использовал при описании объекта закупки позиции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Каталога товаров, работ, услуг для обеспечения государственных и муниципальных нужд мотивируя это тем, что ему нужен иной товар, чем описан в данном Каталоге.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при рассмотрении жалобы было установлено, что соответствующие позиции относительно закупаемого заказчиком медицинского изделия имеются в Каталоге товаров, работ, услуг для обеспечения государственных и муниципальных нужд и  заказчик неправомерно  уклонился от применения обязательных позиций Каталога. 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признанием жалобы обоснованной, Комиссией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выдано предписание заказчику о внесении изменений в извещение о проведении закупки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12D" w:rsidRPr="00C65911" w:rsidRDefault="0048012D" w:rsidP="0048012D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Не согласившись с принятыми решением и предписанием, заказчик обжаловал принятые Управлением акты в арбитражный суд.</w:t>
      </w:r>
    </w:p>
    <w:p w:rsidR="0048012D" w:rsidRPr="00C65911" w:rsidRDefault="0048012D" w:rsidP="00480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 суд Липецкой области поддержал позицию Управления, указав, что поскольку на закупаемый заказчиком товар имеются соответствующие позиции в КТРУ, заказчик обязан был применять для описания объекта электронного аукциона характеристики, содержащиеся в КТРУ</w:t>
      </w:r>
      <w:r w:rsidRPr="00C65911">
        <w:rPr>
          <w:rFonts w:ascii="Times New Roman" w:eastAsia="Times New Roman CYR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65911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(Д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ело № А36-4401/2022).</w:t>
      </w:r>
    </w:p>
    <w:p w:rsidR="0048012D" w:rsidRPr="00C65911" w:rsidRDefault="0048012D" w:rsidP="0048012D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48012D" w:rsidRPr="00C65911" w:rsidRDefault="0048012D" w:rsidP="0048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Заявка участника закупки отклонена аукционной комиссией по основанию: не соответствует дополнительному требованию, установленному в соответствии с частью 2 статьи 31 Закона 44-ФЗ, а именно: предоставленный договор подряда на выполнение работ, услуг по строительству/реконструкции ПАО «МРСК Центра и Приволжья» от 14.09.2020 № 622002547 в соответствии с актами о приемке выполненных работ по сути своей не является договором строительного подряда на выполнение работ по строительству, реконструкции объекта капитального строительства и в связи с этим не может быть принят в качестве подтверждения опыта участника.</w:t>
      </w:r>
    </w:p>
    <w:p w:rsidR="0048012D" w:rsidRPr="00C65911" w:rsidRDefault="0048012D" w:rsidP="0048012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Style w:val="af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Объектом электронного аукциона является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реконструкция здания ГУЗ «Липецкая городская детская стоматологическая поликлиника».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Из представленных на заседание Комиссии документов следует, что заявитель, являющийся единственным участником электронного аукциона, в качестве подтверждения своего соответствия установленному заказчиком дополнительному требованию представил: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- копию договора подряда от 14.09.2020 №622002547 на выполнение работ по строительству/реконструкции ПАО «МРСК Центра и Поволжья» по объекту «Создание Единого центра управления сетями филиала Рязаньэнерго ПАО «МРСК Центра и Приволжья» (СМР)»,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- копии актов выполненных работ по форме №КС-2,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- копию акта приемки законченного строительством объекта рабочей комиссией,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-письмо ООО «Энергосила» о том, что разрешение на ввод в эксплуатацию объекта не выдается.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Из текста договора подряда от 14.09.2020 №622002547 на выполнение работ по строительству/реконструкции ПАО «МРСК Центра и Поволжья» по объекту «Создание Единого центра управления сетями филиала Рязаньэнерго ПАО «МРСК Центра и Приволжья» (СМР)» следует, что он заключен заявителем и ПАО «МРСК Центра и Поволжья» по результатам закупочной процедуры №32009382001.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 анализа сведений ЕИС установлено, что ПАО «МРСК Центра и Поволжья»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05.08.2020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объявлен конкурс в электронной форме на п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раво на заключение Договора на выполнение работ по созданию Единого центра управления сетями филиала Рязаньэнерго ПАО «МРСК Центра и Приволжья» (СМР) для нужд ПАО «МРСК Центра и Приволжья» (филиала «Рязаньэнерго»).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анализ размещенных в ЕИС документов в отношении закупочной процедуры №32009382001 показал, что по договору подряда от 14.09.2020 №622002547 выполняются работы по реконструкции центра управления сетями филиалов для нужд ПАО «МРСК Центра и Поволжья» филиала «Рязаньэнерго».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условиям договора подряда от 14.09.2020 №622002547 подрядчик обязуется </w:t>
      </w:r>
      <w:r w:rsidRPr="00C659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выполнить работы в объеме согласно сводной таблице стоимости работ (приложение №1 к договору)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передать заказчику </w:t>
      </w:r>
      <w:r w:rsidRPr="00C659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законченный строительством (реконструкцией) объект в объеме проектной документации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, в отношении которого подписан акт приемки законченного строительством объекта приемочной комиссией, и который является результатом выполнения работ (п. 2.1 договора).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В обозначенном в договоре приложении №1 к нему содержится сводный сметный расчет стоимости строительства в отношении объекта стройки: реконструкция центра управления сетями филиалов для нужд ПАО «МРСК Центра и Поволжья» филиала «Рязаньэнерго». Этап А-без демонтажа и технологических решений. Данный расчет, в том числе включает: архитектурные решения, конструктивные и объемно-планировочные решения КР1, КР2.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 конкурсной документации (закупочная процедура №32009382001) размещены разделы проектной документации «Разработка проектной и рабочей документации по реконструкции центра управления сетями филиалов для нужд филиала «Рязаньэнерго» ПАО «МРСК Центра и Поволжья»». 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своей жалобы заявитель представил положительное заключение в отношении проектной документации на вид работ: реконструкция по объекту экспертизы «Реконструкция центра управления сетями филиала для нужд ПАО «МРСК Центра и Поволжья» - «Рязаньэнерго». Корректировка».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Было установлено, что договор подряда от 14.09.2020 №622002547 не содержит сведений о выполнении подрядчиком работ по капитальному ремонту объекта капитального строительства.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заявителем акты выполненных работ по договору подряда от 14.09.2020 №622002547 по форме №КС-2 в графе «стройка» содержат сведения о создании единого центра управления сетями филиала «Рязаньэнерго». При этом сведений о наименовании работ- капитальный ремонт в актах не содержится.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 представленная заявителем для участия в электронном аукционе копия акта приемки законченного строительством объекта рабочей комиссией, содержит сведения о том, что к приемке предъявлены следующие работы: «Реконструкция центра управления филиала «Рязаньэнерго».</w:t>
      </w:r>
    </w:p>
    <w:p w:rsidR="0048012D" w:rsidRPr="00C65911" w:rsidRDefault="0048012D" w:rsidP="004801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установлено, что из представленных заявителем документов, а также документов и сведений, размещенных в ЕИС в отношении закупочной процедуры, по итогам которой заключен представленный заявителем договор подряда от 14.09.2020 №622002547, следует, что его предметом является выполнение работ по реконструкции объекта капитального строительства.</w:t>
      </w:r>
    </w:p>
    <w:p w:rsidR="0048012D" w:rsidRPr="00C65911" w:rsidRDefault="0048012D" w:rsidP="00480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заявителя признана обоснованной, а действия аукционной комиссии противоречат п. 3 ч. 12 ст. 48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Закона о контрактной системе.</w:t>
      </w:r>
    </w:p>
    <w:p w:rsidR="0048012D" w:rsidRPr="00C65911" w:rsidRDefault="0048012D" w:rsidP="0048012D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tbl>
      <w:tblPr>
        <w:tblStyle w:val="af5"/>
        <w:tblW w:w="8651" w:type="dxa"/>
        <w:tblInd w:w="704" w:type="dxa"/>
        <w:tblLook w:val="04A0" w:firstRow="1" w:lastRow="0" w:firstColumn="1" w:lastColumn="0" w:noHBand="0" w:noVBand="1"/>
      </w:tblPr>
      <w:tblGrid>
        <w:gridCol w:w="5670"/>
        <w:gridCol w:w="1422"/>
        <w:gridCol w:w="1559"/>
      </w:tblGrid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 2022 года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жалоб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Возвращено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Отозвано заявителями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Признано необоснованными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необоснованные жалобы, при рассмотрении которых установлены  нарушения: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Признано обоснованными (в том числе частично обоснованными)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предписаний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48012D" w:rsidRPr="00C65911" w:rsidTr="00F75A3A">
        <w:tc>
          <w:tcPr>
            <w:tcW w:w="5670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Выявлено нарушений (всего) </w:t>
            </w:r>
          </w:p>
        </w:tc>
        <w:tc>
          <w:tcPr>
            <w:tcW w:w="1422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</w:tr>
    </w:tbl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012D" w:rsidRPr="00C65911" w:rsidRDefault="0048012D" w:rsidP="0048012D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C65911">
        <w:rPr>
          <w:b/>
          <w:color w:val="000000" w:themeColor="text1"/>
        </w:rPr>
        <w:t>Результаты проведения внеплановых проверок в отношении субъектов контроля в рамках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tbl>
      <w:tblPr>
        <w:tblStyle w:val="af5"/>
        <w:tblW w:w="9073" w:type="dxa"/>
        <w:tblInd w:w="562" w:type="dxa"/>
        <w:tblLook w:val="04A0" w:firstRow="1" w:lastRow="0" w:firstColumn="1" w:lastColumn="0" w:noHBand="0" w:noVBand="1"/>
      </w:tblPr>
      <w:tblGrid>
        <w:gridCol w:w="5954"/>
        <w:gridCol w:w="1515"/>
        <w:gridCol w:w="1604"/>
      </w:tblGrid>
      <w:tr w:rsidR="0048012D" w:rsidRPr="00C65911" w:rsidTr="00F75A3A">
        <w:tc>
          <w:tcPr>
            <w:tcW w:w="595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 2022 года</w:t>
            </w:r>
          </w:p>
        </w:tc>
      </w:tr>
      <w:tr w:rsidR="0048012D" w:rsidRPr="00C65911" w:rsidTr="00F75A3A">
        <w:tc>
          <w:tcPr>
            <w:tcW w:w="5954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Осуществлено проверок</w:t>
            </w: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48012D" w:rsidRPr="00C65911" w:rsidTr="00F75A3A">
        <w:tc>
          <w:tcPr>
            <w:tcW w:w="5954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8012D" w:rsidRPr="00C65911" w:rsidTr="00F75A3A">
        <w:tc>
          <w:tcPr>
            <w:tcW w:w="5954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Проверено закупок</w:t>
            </w: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289</w:t>
            </w:r>
          </w:p>
        </w:tc>
      </w:tr>
      <w:tr w:rsidR="0048012D" w:rsidRPr="00C65911" w:rsidTr="00F75A3A">
        <w:tc>
          <w:tcPr>
            <w:tcW w:w="5954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закупок с нарушениями, выявленными в результате осуществления проверок</w:t>
            </w: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48012D" w:rsidRPr="00C65911" w:rsidTr="00F75A3A">
        <w:tc>
          <w:tcPr>
            <w:tcW w:w="5954" w:type="dxa"/>
            <w:vAlign w:val="center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Выявлено нарушений</w:t>
            </w: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(всего)</w:t>
            </w:r>
          </w:p>
        </w:tc>
        <w:tc>
          <w:tcPr>
            <w:tcW w:w="1515" w:type="dxa"/>
          </w:tcPr>
          <w:p w:rsidR="0048012D" w:rsidRPr="00C65911" w:rsidRDefault="0048012D" w:rsidP="00F75A3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04" w:type="dxa"/>
          </w:tcPr>
          <w:p w:rsidR="0048012D" w:rsidRPr="00C65911" w:rsidRDefault="0048012D" w:rsidP="00F75A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</w:tbl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типовым нарушениям, выявляемым Липецким УФАС России при осуществлении контроля в сфере закупок в 2022 году, можно отнести: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неустановленные или не надлежаще установленные дополнительные требования к участникам закупок;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нарушение порядка рассмотрения заявок участников,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несоблюдение требований к размещению в ЕИС информации о закупке,</w:t>
      </w:r>
    </w:p>
    <w:p w:rsidR="0048012D" w:rsidRPr="00C65911" w:rsidRDefault="0048012D" w:rsidP="004801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нарушение Правил использования каталога товаров, работ, услуг при описании объекта закупки.</w:t>
      </w:r>
    </w:p>
    <w:p w:rsidR="0048012D" w:rsidRDefault="0048012D" w:rsidP="00C65911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48012D" w:rsidRDefault="0048012D" w:rsidP="00C65911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8D731C" w:rsidRPr="00C65911" w:rsidRDefault="008D731C" w:rsidP="00C65911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C65911">
        <w:rPr>
          <w:b/>
          <w:color w:val="000000" w:themeColor="text1"/>
        </w:rPr>
        <w:t>Ведение реестра недобросовестных поставщиков (подрядчиков, исполнителей)</w:t>
      </w:r>
    </w:p>
    <w:p w:rsidR="008D731C" w:rsidRPr="00C65911" w:rsidRDefault="008D731C" w:rsidP="00C65911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1564"/>
      </w:tblGrid>
      <w:tr w:rsidR="008D731C" w:rsidRPr="00C65911" w:rsidTr="0062232E">
        <w:trPr>
          <w:trHeight w:val="375"/>
        </w:trPr>
        <w:tc>
          <w:tcPr>
            <w:tcW w:w="5098" w:type="dxa"/>
            <w:shd w:val="clear" w:color="auto" w:fill="auto"/>
            <w:vAlign w:val="center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64" w:type="dxa"/>
          </w:tcPr>
          <w:p w:rsidR="008D731C" w:rsidRPr="00C65911" w:rsidRDefault="00E75D38" w:rsidP="00C659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  <w:r w:rsidR="008D731C" w:rsidRPr="00C6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</w:tr>
      <w:tr w:rsidR="008D731C" w:rsidRPr="00C65911" w:rsidTr="0062232E">
        <w:trPr>
          <w:trHeight w:val="375"/>
        </w:trPr>
        <w:tc>
          <w:tcPr>
            <w:tcW w:w="5098" w:type="dxa"/>
            <w:shd w:val="clear" w:color="auto" w:fill="auto"/>
            <w:vAlign w:val="center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Обращений рассмотрено</w:t>
            </w:r>
          </w:p>
        </w:tc>
        <w:tc>
          <w:tcPr>
            <w:tcW w:w="1276" w:type="dxa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64" w:type="dxa"/>
          </w:tcPr>
          <w:p w:rsidR="008D731C" w:rsidRPr="00C65911" w:rsidRDefault="00E75D38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8D731C" w:rsidRPr="00C65911" w:rsidTr="0062232E">
        <w:trPr>
          <w:trHeight w:val="375"/>
        </w:trPr>
        <w:tc>
          <w:tcPr>
            <w:tcW w:w="5098" w:type="dxa"/>
            <w:shd w:val="clear" w:color="auto" w:fill="auto"/>
            <w:vAlign w:val="center"/>
            <w:hideMark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Включено в реестр </w:t>
            </w:r>
          </w:p>
        </w:tc>
        <w:tc>
          <w:tcPr>
            <w:tcW w:w="1276" w:type="dxa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4" w:type="dxa"/>
          </w:tcPr>
          <w:p w:rsidR="008D731C" w:rsidRPr="00C65911" w:rsidRDefault="00E75D38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8D731C" w:rsidRPr="00C65911" w:rsidTr="0062232E">
        <w:trPr>
          <w:trHeight w:val="375"/>
        </w:trPr>
        <w:tc>
          <w:tcPr>
            <w:tcW w:w="5098" w:type="dxa"/>
            <w:shd w:val="clear" w:color="auto" w:fill="auto"/>
            <w:vAlign w:val="center"/>
            <w:hideMark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Отказано в включении в реестр</w:t>
            </w:r>
          </w:p>
        </w:tc>
        <w:tc>
          <w:tcPr>
            <w:tcW w:w="1276" w:type="dxa"/>
          </w:tcPr>
          <w:p w:rsidR="008D731C" w:rsidRPr="00C65911" w:rsidRDefault="008D731C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4" w:type="dxa"/>
          </w:tcPr>
          <w:p w:rsidR="008D731C" w:rsidRPr="00C65911" w:rsidRDefault="00E75D38" w:rsidP="00C65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</w:tbl>
    <w:p w:rsidR="00E00EAC" w:rsidRPr="00C65911" w:rsidRDefault="00E00EAC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DD2" w:rsidRPr="00C65911" w:rsidRDefault="00E86DD2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отказало во включении </w:t>
      </w:r>
      <w:r w:rsidRPr="00C6591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 реестр недобросовестных поставщиков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(подрядчиков, исполнителей) </w:t>
      </w:r>
      <w:r w:rsidRPr="00C65911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C6591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об  индивидуальном предпринимателе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в связи с односторонним отказом заказчика  от исполнения контракта на поставку реактивов химических общелабораторного назначения</w:t>
      </w:r>
      <w:r w:rsidRPr="00C65911">
        <w:rPr>
          <w:rStyle w:val="sectioninfo2"/>
          <w:rFonts w:ascii="Times New Roman" w:hAnsi="Times New Roman" w:cs="Times New Roman"/>
          <w:color w:val="000000"/>
          <w:sz w:val="24"/>
          <w:szCs w:val="24"/>
          <w:specVanish w:val="0"/>
        </w:rPr>
        <w:t>.</w:t>
      </w:r>
    </w:p>
    <w:p w:rsidR="00E86DD2" w:rsidRPr="00C65911" w:rsidRDefault="00E86DD2" w:rsidP="00C6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соответствующей проверки было установлено, что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 </w:t>
      </w:r>
      <w:r w:rsidRPr="00C659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об одностороннем отказе от исполнения контракта в связи с отказом поставщика передать заказчику товар.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представленная им переписка не свидетельствовала об отказе поставщика передать заказчику товар до принятия им решения об одностороннем отказе от исполнения контракта.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 допустил только просрочку исполнения своих обязательств по контракту на момент принятия заказчиком данного решения. При этом поставщик устанавливал срок для поставки товара.</w:t>
      </w:r>
    </w:p>
    <w:p w:rsidR="00E86DD2" w:rsidRPr="00C65911" w:rsidRDefault="00954560" w:rsidP="00C6591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="00E86DD2" w:rsidRPr="00C6591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оснований, предусмотренных гражданским законодательством для </w:t>
      </w:r>
      <w:r w:rsidR="00E86DD2" w:rsidRPr="00C659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одностороннего отказа от исполнения контракта, у </w:t>
      </w:r>
      <w:r w:rsidR="00E86DD2" w:rsidRPr="00C65911">
        <w:rPr>
          <w:rFonts w:ascii="Times New Roman" w:hAnsi="Times New Roman" w:cs="Times New Roman"/>
          <w:color w:val="000000"/>
          <w:sz w:val="24"/>
          <w:szCs w:val="24"/>
        </w:rPr>
        <w:t>заказчика  не имелось.</w:t>
      </w:r>
    </w:p>
    <w:p w:rsidR="00E86DD2" w:rsidRPr="00C65911" w:rsidRDefault="00E86DD2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 xml:space="preserve">Арбитражный суд Липецкой области, Девятнадцатый Арбитражный апелляционный суд и Арбитражный суд Центрального округа подтвердили правомерность сделанных 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>Комиссией Липецкого УФАС России выводов (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Дело № </w:t>
      </w:r>
      <w:r w:rsidRPr="00C65911">
        <w:rPr>
          <w:rFonts w:ascii="Times New Roman" w:hAnsi="Times New Roman" w:cs="Times New Roman"/>
          <w:sz w:val="24"/>
          <w:szCs w:val="24"/>
        </w:rPr>
        <w:t>А36-2514/2021).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pacing w:val="2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Управлением рассмотрены обращения </w:t>
      </w:r>
      <w:r w:rsidRPr="00C65911">
        <w:rPr>
          <w:rFonts w:ascii="Times New Roman" w:hAnsi="Times New Roman" w:cs="Times New Roman"/>
          <w:bCs/>
          <w:spacing w:val="-5"/>
          <w:sz w:val="24"/>
          <w:szCs w:val="24"/>
        </w:rPr>
        <w:t>муниципального учреждения «Управление капитального ремонта» г. Липецка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 об одностороннем отказе от исполнения четырех контрактов, заключенных в конце декабря 2021 года</w:t>
      </w:r>
      <w:r w:rsidRPr="00C659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6591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на </w:t>
      </w:r>
      <w:r w:rsidRPr="00C65911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квартиры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C6591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ООО «М-Стил</w:t>
      </w:r>
      <w:r w:rsidRPr="00C65911">
        <w:rPr>
          <w:rFonts w:ascii="Times New Roman" w:hAnsi="Times New Roman" w:cs="Times New Roman"/>
          <w:bCs/>
          <w:snapToGrid w:val="0"/>
          <w:color w:val="000000"/>
          <w:spacing w:val="2"/>
          <w:sz w:val="24"/>
          <w:szCs w:val="24"/>
          <w:lang w:eastAsia="ru-RU"/>
        </w:rPr>
        <w:t>».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Общество не передало заказчику квартиры в установленные контрактами сроки, а также в сроки, определенные заказчиком в направленных претензиях.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 xml:space="preserve">Как было установлено, общество не прияло каких-либо мер, направленных на исполнение контрактов. 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Заказчик в данном случае не выполнил свои социально-значимые обязательства перед гражданами по предоставлению жилых помещений, не исполнил решение суда.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sz w:val="24"/>
          <w:szCs w:val="24"/>
        </w:rPr>
        <w:t xml:space="preserve">Бездействие общества при исполнении контрактов расценивается как недобросовестное поведение и сведения о нем включены Управлением  в </w:t>
      </w:r>
      <w:r w:rsidRPr="00C6591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реестр недобросовестных поставщиков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(подрядчиков, исполнителей) сроком на 2 года.</w:t>
      </w:r>
    </w:p>
    <w:p w:rsidR="00917135" w:rsidRPr="00C65911" w:rsidRDefault="00917135" w:rsidP="00C65911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5DE1" w:rsidRPr="00C65911" w:rsidRDefault="00515DE1" w:rsidP="00C65911">
      <w:pPr>
        <w:pStyle w:val="a3"/>
        <w:ind w:firstLine="567"/>
        <w:jc w:val="both"/>
        <w:rPr>
          <w:rStyle w:val="sectioninfo2"/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Становлянский сельсовет Становлянского муниципального района и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>АРТСТРОЙ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» 08.07.2021</w:t>
      </w:r>
      <w:r w:rsidRPr="00C659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контракт на </w:t>
      </w:r>
      <w:r w:rsidRPr="00C65911">
        <w:rPr>
          <w:rFonts w:ascii="Times New Roman" w:hAnsi="Times New Roman" w:cs="Times New Roman"/>
          <w:sz w:val="24"/>
          <w:szCs w:val="24"/>
        </w:rPr>
        <w:t>выполнение работ по обустройству парка в селе Становое</w:t>
      </w:r>
      <w:r w:rsidRPr="00C65911">
        <w:rPr>
          <w:rStyle w:val="sectioninfo2"/>
          <w:rFonts w:ascii="Times New Roman" w:hAnsi="Times New Roman" w:cs="Times New Roman"/>
          <w:color w:val="000000"/>
          <w:sz w:val="24"/>
          <w:szCs w:val="24"/>
          <w:specVanish w:val="0"/>
        </w:rPr>
        <w:t>.</w:t>
      </w:r>
    </w:p>
    <w:p w:rsidR="00515DE1" w:rsidRPr="00C65911" w:rsidRDefault="00515DE1" w:rsidP="00C6591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11">
        <w:rPr>
          <w:rStyle w:val="sectioninfo2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Посчитав работы, выполненные подрядчиком ненадлежащими, администрация приняла решение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об одностороннем отказе от исполнения контракта.</w:t>
      </w:r>
    </w:p>
    <w:p w:rsidR="00515DE1" w:rsidRPr="00C65911" w:rsidRDefault="00515DE1" w:rsidP="00C6591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  <w:lang w:eastAsia="ru-RU"/>
        </w:rPr>
        <w:t xml:space="preserve">Проведя соответствующую проверку, Комиссия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установила, что </w:t>
      </w:r>
      <w:r w:rsidRPr="00C6591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Становлянский сельсовет Становлянского муниципального района Липецкой области не направила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>АРТСТРОЙ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» решение об одностороннем отказе от исполнения контракта. В связи с чем, общество не было уведомлено о принятии заказчиком указанного решения и было лишено возможности устранить обстоятельства, указанные заказчиком в качестве основания для расторжения контракта. При этом заказчик нарушил порядок определения даты расторжения контракта – 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Единую информационную систему в сфере закупок переданы сведения о расторжении контракта в день принятия решения об одностороннем отказе от исполнения контракта, что противоречит Закону</w:t>
      </w:r>
      <w:r w:rsidRPr="00C65911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515DE1" w:rsidRPr="00C65911" w:rsidRDefault="00515DE1" w:rsidP="00C6591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C65911">
        <w:rPr>
          <w:rFonts w:ascii="Times New Roman" w:hAnsi="Times New Roman" w:cs="Times New Roman"/>
          <w:sz w:val="24"/>
          <w:szCs w:val="24"/>
          <w:lang w:eastAsia="ru-RU"/>
        </w:rPr>
        <w:t xml:space="preserve">выдано предписание заказчику об аннулировании в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Единой информационной системе в сфере закупок записи о неверно определенной дате расторжения контракта.</w:t>
      </w:r>
    </w:p>
    <w:p w:rsidR="00E86DD2" w:rsidRPr="00C65911" w:rsidRDefault="00E86DD2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F6" w:rsidRPr="00C65911" w:rsidRDefault="00463EF6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08.11.2021</w:t>
      </w:r>
      <w:r w:rsidRPr="00C6591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и исполнителем заключен государственный контракт №0346200015621000010 </w:t>
      </w:r>
      <w:r w:rsidRPr="00C6591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на оказание услуг по охране объекта: «Строительство многофункционального спортивного комплекса в г. Липецке»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 (реестровый номер контракта </w:t>
      </w:r>
      <w:hyperlink r:id="rId8" w:tgtFrame="_blank" w:history="1">
        <w:r w:rsidRPr="00C65911">
          <w:rPr>
            <w:rFonts w:ascii="Times New Roman" w:hAnsi="Times New Roman" w:cs="Times New Roman"/>
            <w:color w:val="000000"/>
            <w:sz w:val="24"/>
            <w:szCs w:val="24"/>
          </w:rPr>
          <w:t>2482600871621000036</w:t>
        </w:r>
      </w:hyperlink>
      <w:r w:rsidRPr="00C6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23.08.2022 заказчиком принято решение об одностороннем отказе от исполнения контракта, в котором установлено, что исполнитель систематически нарушает условия контракта, а именно: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охрана осуществляется лицом при отсутствии личной карточки и удостоверения охранника,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у охранника отсутствуют спецсредства,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журнал учета ТМЦ и журнал учета автотранспорта не ведутся,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отсутствуют должностные инструкции на охранников с отметками об ознакомлении,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внесены изменения в состав работников, осуществляющих охрану объекта, без уведомления заказчика,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- имеют место повреждения имущества на охраняемом объекте.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В качестве правового обоснования принятия данного решения заказчик указал: п. 2 ст. 310, ст. 450.1, ч. 1 ст. 782 Гражданского кодекса Российской Федерации, ч. 9 ст. 95 Закона о контрактной системе.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Частью 1 ст. 782 Гражданского кодекса Российской Федерации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закреплено, что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постановлении Пленума ВАС РФ от 14.03.2014 N 16 разъяснено, что положения </w:t>
      </w:r>
      <w:hyperlink r:id="rId9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782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Российской Федерации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каждой из сторон договора возмездного оказания услуг право на немотивированный односторонний отказ от исполнения договора.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силу ч. 16 ст. 95 Закона о контрактной системе, заказчик не позднее двух рабочих дней,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(подрядчиком, исполнителем) обязательств, предусмотренных контрактом, направляет в соответствии с порядком, предусмотренным </w:t>
      </w:r>
      <w:hyperlink r:id="rId10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1 части 10 статьи 104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закона, обращение о включении информации о поставщике (подрядчике, исполнителе) в реестр недобросовестных поставщиков (подрядчиков, исполнителей).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 7 ст. 104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 контрактной системе в течение пяти рабочих дней с даты поступления обращения, указанного в </w:t>
      </w:r>
      <w:hyperlink r:id="rId11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4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федеральный орган исполнительной власти, уполномоченный на осуществление контроля в сфере закупок, осуществляет проверку содержащихся в таком обращении фактов, свидетельствующих об уклонении участника закупки от заключения контракта, о расторжении контракта по решению суда в связи с существенным нарушением поставщиком (подрядчиком, исполнителем) условий контракта, об одностороннем отказе заказчика от исполнения контракта в связи с </w:t>
      </w:r>
      <w:r w:rsidRPr="00C65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существенными нарушениями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поставщиком (подрядчиком, исполнителем) условий контракта или об отсутствии оснований для одностороннего отказа поставщика (подрядчика, исполнителя) от исполнения контракта.  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Определении Верховного Суда РФ от 03.04.2001 N 18-В01-12 указано «…ссылающаяся на существенное нарушение договора сторона должна представить суду соответствующие доказательства наличия такого нарушения договора: неполучение доходов, возможное наступление дополнительных расходов или других последствий, существенно отражающихся на интересах стороны. Сам же факт наличия такого нарушения в силу </w:t>
      </w:r>
      <w:hyperlink r:id="rId12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450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РФ не может служить основанием для расторжения договора. Вопреки этому положению закона суд в основу довода о существенном нарушении договора положил только факт неисполнения ответчиком договора и ни на какие другие обстоятельства, свидетельствующие о существенном нарушении ответчиком условий договора, не сослался. Не ссылался на них и не представил на этот счет соответствующие доказательства, как того требует </w:t>
      </w:r>
      <w:hyperlink r:id="rId13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50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 РСФСР, и истец.».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В решении заказчика от 23.08.2022 об одностороннем отказе от исполнения контракта не указано какие нарушения условий контракта, допущенные исполнителем, являются существенными.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>Комиссией установлено, что обозначенные в решении заказчика от 23.08.2022 об одностороннем отказе от исполнения контракта нарушения исполнителем условий контракта не позволяют сделать однозначный вывод о том, что они являются существенными. Так, обозначенные заказчиком нарушения связаны с трудовой деятельностью сотрудников исполнителя. Имеющиеся в представленных документах сведения о пропаже части охраняемого имущества свидетельствуют о противоправных действиях третьих лиц.</w:t>
      </w:r>
    </w:p>
    <w:p w:rsidR="00463EF6" w:rsidRPr="00C65911" w:rsidRDefault="00463EF6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пришла к выводу, что односторонний отказ от исполнения контракта осуществлен заказчиком не в связи с существенными нарушениями исполнителем условий контракта, а на основании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</w:t>
      </w:r>
      <w:hyperlink r:id="rId14" w:history="1">
        <w:r w:rsidRPr="00C659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782</w:t>
        </w:r>
      </w:hyperlink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911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Российской Федерации,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дающей право на безусловный односторонний отказ от исполнения договора возмездного оказания услуг.</w:t>
      </w:r>
    </w:p>
    <w:p w:rsidR="00463EF6" w:rsidRPr="00C65911" w:rsidRDefault="00463EF6" w:rsidP="00C659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9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силу п. 15 Правил, орган контроля принимает решение об отказе во включении информации о поставщике (подрядчике, исполнителе) (если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 в реестр, если в результате проведения проверок, предусмотренных </w:t>
      </w:r>
      <w:hyperlink r:id="rId15" w:history="1">
        <w:r w:rsidRPr="00C6591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подпунктом "а" пункта 13</w:t>
        </w:r>
      </w:hyperlink>
      <w:r w:rsidRPr="00C659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</w:t>
      </w:r>
      <w:r w:rsidRPr="00C6591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заказчиком не подтверждены факты существенного нарушения поставщиком (подрядчиком, исполнителем) условий контракта</w:t>
      </w:r>
      <w:r w:rsidRPr="00C659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EF6" w:rsidRPr="00C65911" w:rsidRDefault="00463EF6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В данном случае сведения об исполнителе не подлежали включению в ре</w:t>
      </w:r>
      <w:r w:rsidR="008D731C" w:rsidRPr="00C65911">
        <w:rPr>
          <w:rFonts w:ascii="Times New Roman" w:hAnsi="Times New Roman" w:cs="Times New Roman"/>
          <w:sz w:val="24"/>
          <w:szCs w:val="24"/>
        </w:rPr>
        <w:t>е</w:t>
      </w:r>
      <w:r w:rsidRPr="00C65911">
        <w:rPr>
          <w:rFonts w:ascii="Times New Roman" w:hAnsi="Times New Roman" w:cs="Times New Roman"/>
          <w:sz w:val="24"/>
          <w:szCs w:val="24"/>
        </w:rPr>
        <w:t>стр недобросовестных поставщиков.</w:t>
      </w:r>
    </w:p>
    <w:p w:rsidR="00463EF6" w:rsidRPr="00C65911" w:rsidRDefault="00463EF6" w:rsidP="00C659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7E2" w:rsidRPr="00C65911" w:rsidRDefault="00987B61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B77E2"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01.07.2022 вступ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EB77E2"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изменения в статью 104 Закона о контрактной системе:</w:t>
      </w:r>
    </w:p>
    <w:p w:rsidR="00EB77E2" w:rsidRPr="00C65911" w:rsidRDefault="00EB77E2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часть 4.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либо уполномоченный орган или уполномоченное учреждение, наделенные полномочиями в соответствии со </w:t>
      </w:r>
      <w:hyperlink r:id="rId16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направляет в федеральный орган исполнительной власти, уполномоченный на осуществление контроля в сфере закупок, обращение о включении информации об участнике закупки или о поставщике (подрядчике, исполнителе) в реестр недобросовестных поставщиков в срок, предусмотренный </w:t>
      </w:r>
      <w:hyperlink r:id="rId17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2 части 6 статьи 51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4 части 14 статьи 73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16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0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22.2 статьи 95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или не позднее двух рабочих дней, следующих за днем поступления заказчику решения суда о расторжении контракта в связи с существенным нарушением поставщиком (подрядчиком, исполнителем) условий контракта.</w:t>
      </w:r>
    </w:p>
    <w:p w:rsidR="00EB77E2" w:rsidRPr="00C65911" w:rsidRDefault="00EB77E2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часть 7.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 даты поступления обращения, указанного в </w:t>
      </w:r>
      <w:hyperlink r:id="rId21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федеральный орган исполнительной власти, уполномоченный на осуществление контроля в сфере закупок, осуществляет проверку содержащихся в таком обращении фактов, свидетельствующих об уклонении участника закупки от заключения контракта, о расторжении контракта по решению суда в связи с существенным нарушением поставщиком (подрядчиком, исполнителем) условий контракта, об одностороннем отказе заказчика от исполнения контракта в связи с существенными нарушениями поставщиком (подрядчиком, исполнителем) условий контракта или об отсутствии оснований для одностороннего отказа поставщика (подрядчика, исполнителя) от исполнения контракта.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поставщиков. В случае принятия решения о включении в реестр недобросовестных поставщиков информации о лицах, указанных в </w:t>
      </w:r>
      <w:hyperlink r:id="rId22" w:history="1">
        <w:r w:rsidRPr="00C659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такая информация включается в этот реестр не позднее трех рабочих дней с даты принятия данного решения.</w:t>
      </w:r>
    </w:p>
    <w:p w:rsidR="00EB77E2" w:rsidRPr="00C65911" w:rsidRDefault="00EB77E2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2D" w:rsidRPr="00C65911" w:rsidRDefault="00E805F5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внесены изменения в </w:t>
      </w:r>
      <w:r w:rsidRPr="00C6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реестра недобросовестных поставщиков (подрядчиков, исполнителей), утвержденные постановлением Правительства Российской Федерации от 30.06.2021 №1078: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 xml:space="preserve">Пункт 15 принят изменен: Орган контроля принимает решение об отказе во включении </w:t>
      </w:r>
      <w:r w:rsidRPr="00C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поставщике (подрядчике, исполнителе) (если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 в реестр, если в результате проведения проверок, предусмотренных подпунктом "а" пункта 13 настоящих </w:t>
      </w:r>
      <w:r w:rsidRPr="00C65911">
        <w:rPr>
          <w:rFonts w:ascii="Times New Roman" w:hAnsi="Times New Roman" w:cs="Times New Roman"/>
          <w:sz w:val="24"/>
          <w:szCs w:val="24"/>
        </w:rPr>
        <w:t>Правил: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а)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контракта, направления его поставщику (подрядчику, исполнителю) и размещения в единой информационной системе;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б) заказчиком не подтверждены факты существенного нарушения поставщиком (подрядчиком, исполнителем) условий контракта;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в) поставщиком (подрядчиком, исполнителем) представлены информация и документы, подтверждающие: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принятие им мер для надлежащего исполнения условий контракта;</w:t>
      </w:r>
    </w:p>
    <w:p w:rsidR="004C5307" w:rsidRPr="00C65911" w:rsidRDefault="004C5307" w:rsidP="00C6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911">
        <w:rPr>
          <w:rFonts w:ascii="Times New Roman" w:hAnsi="Times New Roman" w:cs="Times New Roman"/>
          <w:sz w:val="24"/>
          <w:szCs w:val="24"/>
        </w:rPr>
        <w:t>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Федерации, введением санкций и (или) мер ограничительного характера. К таким обстоятельствам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заказчика.</w:t>
      </w:r>
    </w:p>
    <w:p w:rsidR="005F702D" w:rsidRPr="00C65911" w:rsidRDefault="005F702D" w:rsidP="00C659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274" w:rsidRPr="00C65911" w:rsidRDefault="00CC7274" w:rsidP="00C65911">
      <w:pPr>
        <w:pStyle w:val="a7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84330F" w:rsidRPr="00C65911" w:rsidRDefault="0084330F" w:rsidP="00C6591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1EF" w:rsidRPr="00C65911" w:rsidRDefault="009121EF" w:rsidP="00C6591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21EF" w:rsidRPr="00C65911" w:rsidSect="00C65911">
      <w:pgSz w:w="11905" w:h="16838"/>
      <w:pgMar w:top="1134" w:right="706" w:bottom="709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8" w:rsidRDefault="00DF38C8" w:rsidP="00B428CF">
      <w:pPr>
        <w:spacing w:after="0" w:line="240" w:lineRule="auto"/>
      </w:pPr>
      <w:r>
        <w:separator/>
      </w:r>
    </w:p>
  </w:endnote>
  <w:endnote w:type="continuationSeparator" w:id="0">
    <w:p w:rsidR="00DF38C8" w:rsidRDefault="00DF38C8" w:rsidP="00B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8" w:rsidRDefault="00DF38C8" w:rsidP="00B428CF">
      <w:pPr>
        <w:spacing w:after="0" w:line="240" w:lineRule="auto"/>
      </w:pPr>
      <w:r>
        <w:separator/>
      </w:r>
    </w:p>
  </w:footnote>
  <w:footnote w:type="continuationSeparator" w:id="0">
    <w:p w:rsidR="00DF38C8" w:rsidRDefault="00DF38C8" w:rsidP="00B4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F"/>
    <w:rsid w:val="000038D7"/>
    <w:rsid w:val="00040DA8"/>
    <w:rsid w:val="00050FF2"/>
    <w:rsid w:val="00055EF7"/>
    <w:rsid w:val="00096471"/>
    <w:rsid w:val="000A460B"/>
    <w:rsid w:val="000B7193"/>
    <w:rsid w:val="000E38FA"/>
    <w:rsid w:val="000E7B78"/>
    <w:rsid w:val="000F1C63"/>
    <w:rsid w:val="00114216"/>
    <w:rsid w:val="00122153"/>
    <w:rsid w:val="001338CC"/>
    <w:rsid w:val="00155D3C"/>
    <w:rsid w:val="001A7DA1"/>
    <w:rsid w:val="001C2A92"/>
    <w:rsid w:val="001F0A5B"/>
    <w:rsid w:val="001F2BE1"/>
    <w:rsid w:val="001F68E4"/>
    <w:rsid w:val="001F7795"/>
    <w:rsid w:val="002065BB"/>
    <w:rsid w:val="002232E7"/>
    <w:rsid w:val="00224441"/>
    <w:rsid w:val="00226417"/>
    <w:rsid w:val="00232DBD"/>
    <w:rsid w:val="0024451F"/>
    <w:rsid w:val="00245CED"/>
    <w:rsid w:val="00272653"/>
    <w:rsid w:val="0027695B"/>
    <w:rsid w:val="00280166"/>
    <w:rsid w:val="00284066"/>
    <w:rsid w:val="00293714"/>
    <w:rsid w:val="002A40E3"/>
    <w:rsid w:val="002B20E4"/>
    <w:rsid w:val="002C5162"/>
    <w:rsid w:val="002E1A80"/>
    <w:rsid w:val="002F1426"/>
    <w:rsid w:val="002F40FF"/>
    <w:rsid w:val="003341A2"/>
    <w:rsid w:val="003363DE"/>
    <w:rsid w:val="00340EAF"/>
    <w:rsid w:val="00342425"/>
    <w:rsid w:val="003436C5"/>
    <w:rsid w:val="003A2371"/>
    <w:rsid w:val="003A3932"/>
    <w:rsid w:val="003C67BF"/>
    <w:rsid w:val="003E6AA6"/>
    <w:rsid w:val="00400A71"/>
    <w:rsid w:val="00427EE9"/>
    <w:rsid w:val="0043331F"/>
    <w:rsid w:val="00453C68"/>
    <w:rsid w:val="00455E0B"/>
    <w:rsid w:val="00463239"/>
    <w:rsid w:val="00463EF6"/>
    <w:rsid w:val="0047044A"/>
    <w:rsid w:val="0048012D"/>
    <w:rsid w:val="00487CE8"/>
    <w:rsid w:val="00490732"/>
    <w:rsid w:val="00495EDF"/>
    <w:rsid w:val="004C5307"/>
    <w:rsid w:val="004D6AED"/>
    <w:rsid w:val="004F26FE"/>
    <w:rsid w:val="004F363B"/>
    <w:rsid w:val="004F42F9"/>
    <w:rsid w:val="005013C4"/>
    <w:rsid w:val="0050577F"/>
    <w:rsid w:val="00512066"/>
    <w:rsid w:val="00515DE1"/>
    <w:rsid w:val="00536CC0"/>
    <w:rsid w:val="00540259"/>
    <w:rsid w:val="00566B55"/>
    <w:rsid w:val="0056711D"/>
    <w:rsid w:val="00574243"/>
    <w:rsid w:val="00587EB0"/>
    <w:rsid w:val="005961F8"/>
    <w:rsid w:val="005A3864"/>
    <w:rsid w:val="005B55F7"/>
    <w:rsid w:val="005C2EB2"/>
    <w:rsid w:val="005C340D"/>
    <w:rsid w:val="005D5497"/>
    <w:rsid w:val="005E0BE8"/>
    <w:rsid w:val="005F1D00"/>
    <w:rsid w:val="005F702D"/>
    <w:rsid w:val="006035BF"/>
    <w:rsid w:val="006072AD"/>
    <w:rsid w:val="00617E2F"/>
    <w:rsid w:val="006239C7"/>
    <w:rsid w:val="006550FF"/>
    <w:rsid w:val="00655C20"/>
    <w:rsid w:val="00661A96"/>
    <w:rsid w:val="00682B64"/>
    <w:rsid w:val="00685737"/>
    <w:rsid w:val="006C0E3E"/>
    <w:rsid w:val="006C6741"/>
    <w:rsid w:val="00704047"/>
    <w:rsid w:val="00722165"/>
    <w:rsid w:val="00744035"/>
    <w:rsid w:val="00753AB3"/>
    <w:rsid w:val="00767322"/>
    <w:rsid w:val="00770A67"/>
    <w:rsid w:val="00774783"/>
    <w:rsid w:val="007760CB"/>
    <w:rsid w:val="0078686A"/>
    <w:rsid w:val="0079450A"/>
    <w:rsid w:val="007C2195"/>
    <w:rsid w:val="007C72A5"/>
    <w:rsid w:val="007D32BB"/>
    <w:rsid w:val="007D5C5A"/>
    <w:rsid w:val="007D6E79"/>
    <w:rsid w:val="007E245E"/>
    <w:rsid w:val="007F6B3C"/>
    <w:rsid w:val="008367EA"/>
    <w:rsid w:val="0084330F"/>
    <w:rsid w:val="008478B5"/>
    <w:rsid w:val="008503B0"/>
    <w:rsid w:val="008617C9"/>
    <w:rsid w:val="00884B08"/>
    <w:rsid w:val="00884BB9"/>
    <w:rsid w:val="00893087"/>
    <w:rsid w:val="008A0632"/>
    <w:rsid w:val="008A0C01"/>
    <w:rsid w:val="008A134D"/>
    <w:rsid w:val="008A2CE8"/>
    <w:rsid w:val="008D731C"/>
    <w:rsid w:val="008E7B6A"/>
    <w:rsid w:val="00910982"/>
    <w:rsid w:val="009121EF"/>
    <w:rsid w:val="00917135"/>
    <w:rsid w:val="009200C8"/>
    <w:rsid w:val="0092381D"/>
    <w:rsid w:val="009361DB"/>
    <w:rsid w:val="00940A98"/>
    <w:rsid w:val="00941775"/>
    <w:rsid w:val="00954560"/>
    <w:rsid w:val="0096434A"/>
    <w:rsid w:val="009724D8"/>
    <w:rsid w:val="00987B61"/>
    <w:rsid w:val="009B1F9C"/>
    <w:rsid w:val="009D0820"/>
    <w:rsid w:val="009D5FBA"/>
    <w:rsid w:val="009F02FE"/>
    <w:rsid w:val="00A02D5A"/>
    <w:rsid w:val="00A15AF3"/>
    <w:rsid w:val="00A278ED"/>
    <w:rsid w:val="00A50E28"/>
    <w:rsid w:val="00A9608A"/>
    <w:rsid w:val="00AA787A"/>
    <w:rsid w:val="00AC6882"/>
    <w:rsid w:val="00AE2B3F"/>
    <w:rsid w:val="00AE52F7"/>
    <w:rsid w:val="00AE6EE7"/>
    <w:rsid w:val="00AF45D4"/>
    <w:rsid w:val="00AF4FD1"/>
    <w:rsid w:val="00B1708C"/>
    <w:rsid w:val="00B313DD"/>
    <w:rsid w:val="00B428CF"/>
    <w:rsid w:val="00B54535"/>
    <w:rsid w:val="00B65FDF"/>
    <w:rsid w:val="00B7131E"/>
    <w:rsid w:val="00B75FC3"/>
    <w:rsid w:val="00B92EFF"/>
    <w:rsid w:val="00B9315F"/>
    <w:rsid w:val="00BA1563"/>
    <w:rsid w:val="00BB4979"/>
    <w:rsid w:val="00BC05FD"/>
    <w:rsid w:val="00BC5038"/>
    <w:rsid w:val="00BD09A8"/>
    <w:rsid w:val="00BD72E5"/>
    <w:rsid w:val="00BF302F"/>
    <w:rsid w:val="00BF541F"/>
    <w:rsid w:val="00C36F1F"/>
    <w:rsid w:val="00C46486"/>
    <w:rsid w:val="00C46A37"/>
    <w:rsid w:val="00C520BD"/>
    <w:rsid w:val="00C54A68"/>
    <w:rsid w:val="00C56F3F"/>
    <w:rsid w:val="00C65911"/>
    <w:rsid w:val="00C66F21"/>
    <w:rsid w:val="00C70010"/>
    <w:rsid w:val="00C72C56"/>
    <w:rsid w:val="00C85135"/>
    <w:rsid w:val="00C91673"/>
    <w:rsid w:val="00CA1AF5"/>
    <w:rsid w:val="00CA4680"/>
    <w:rsid w:val="00CA52D2"/>
    <w:rsid w:val="00CC0BE5"/>
    <w:rsid w:val="00CC7274"/>
    <w:rsid w:val="00CD077E"/>
    <w:rsid w:val="00CE59FB"/>
    <w:rsid w:val="00CE7314"/>
    <w:rsid w:val="00CF790F"/>
    <w:rsid w:val="00D14AAA"/>
    <w:rsid w:val="00D15AF6"/>
    <w:rsid w:val="00D17E5C"/>
    <w:rsid w:val="00D30A50"/>
    <w:rsid w:val="00D61640"/>
    <w:rsid w:val="00D75A35"/>
    <w:rsid w:val="00D87FB3"/>
    <w:rsid w:val="00D91A8D"/>
    <w:rsid w:val="00D957BD"/>
    <w:rsid w:val="00DD3A5C"/>
    <w:rsid w:val="00DD5F05"/>
    <w:rsid w:val="00DF38C8"/>
    <w:rsid w:val="00DF62FB"/>
    <w:rsid w:val="00E00EAC"/>
    <w:rsid w:val="00E0206F"/>
    <w:rsid w:val="00E04CAA"/>
    <w:rsid w:val="00E10C80"/>
    <w:rsid w:val="00E17897"/>
    <w:rsid w:val="00E23D96"/>
    <w:rsid w:val="00E37D35"/>
    <w:rsid w:val="00E42EBC"/>
    <w:rsid w:val="00E66282"/>
    <w:rsid w:val="00E75D38"/>
    <w:rsid w:val="00E805F5"/>
    <w:rsid w:val="00E85645"/>
    <w:rsid w:val="00E86DD2"/>
    <w:rsid w:val="00E94176"/>
    <w:rsid w:val="00EB21D6"/>
    <w:rsid w:val="00EB7791"/>
    <w:rsid w:val="00EB77E2"/>
    <w:rsid w:val="00EC25D2"/>
    <w:rsid w:val="00ED21CE"/>
    <w:rsid w:val="00ED25AF"/>
    <w:rsid w:val="00EE3CA4"/>
    <w:rsid w:val="00EE4508"/>
    <w:rsid w:val="00EF05C5"/>
    <w:rsid w:val="00EF476C"/>
    <w:rsid w:val="00EF5639"/>
    <w:rsid w:val="00F100B5"/>
    <w:rsid w:val="00F13A48"/>
    <w:rsid w:val="00F16A8E"/>
    <w:rsid w:val="00F243A8"/>
    <w:rsid w:val="00F406C7"/>
    <w:rsid w:val="00F47D35"/>
    <w:rsid w:val="00F60C06"/>
    <w:rsid w:val="00F72AE3"/>
    <w:rsid w:val="00F81C93"/>
    <w:rsid w:val="00F92AD6"/>
    <w:rsid w:val="00FA300C"/>
    <w:rsid w:val="00FA5894"/>
    <w:rsid w:val="00FC5DA1"/>
    <w:rsid w:val="00FC7E39"/>
    <w:rsid w:val="00FD29C9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EEED-22D0-4561-ACDD-C1C3E48A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64"/>
  </w:style>
  <w:style w:type="paragraph" w:styleId="1">
    <w:name w:val="heading 1"/>
    <w:basedOn w:val="a"/>
    <w:next w:val="a"/>
    <w:link w:val="10"/>
    <w:uiPriority w:val="9"/>
    <w:qFormat/>
    <w:rsid w:val="00FD3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3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2">
    <w:name w:val="section__info2"/>
    <w:rsid w:val="008A134D"/>
    <w:rPr>
      <w:vanish w:val="0"/>
      <w:webHidden w:val="0"/>
      <w:specVanish w:val="0"/>
    </w:rPr>
  </w:style>
  <w:style w:type="character" w:customStyle="1" w:styleId="cardmaininfopurchaselink1">
    <w:name w:val="cardmaininfo__purchaselink1"/>
    <w:rsid w:val="008A134D"/>
    <w:rPr>
      <w:b w:val="0"/>
      <w:bCs w:val="0"/>
      <w:i w:val="0"/>
      <w:iCs w:val="0"/>
      <w:color w:val="0065DD"/>
      <w:sz w:val="29"/>
      <w:szCs w:val="29"/>
    </w:rPr>
  </w:style>
  <w:style w:type="paragraph" w:styleId="a3">
    <w:name w:val="No Spacing"/>
    <w:link w:val="a4"/>
    <w:uiPriority w:val="1"/>
    <w:qFormat/>
    <w:rsid w:val="001F2B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4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37D35"/>
  </w:style>
  <w:style w:type="paragraph" w:customStyle="1" w:styleId="ConsNormal">
    <w:name w:val="ConsNormal"/>
    <w:link w:val="ConsNormal0"/>
    <w:uiPriority w:val="99"/>
    <w:rsid w:val="00FD30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FD30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3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rdmaininfotitle2">
    <w:name w:val="cardmaininfo__title2"/>
    <w:rsid w:val="00232DBD"/>
    <w:rPr>
      <w:color w:val="909EBB"/>
    </w:rPr>
  </w:style>
  <w:style w:type="paragraph" w:styleId="a8">
    <w:name w:val="footnote text"/>
    <w:basedOn w:val="a"/>
    <w:link w:val="a9"/>
    <w:uiPriority w:val="99"/>
    <w:semiHidden/>
    <w:unhideWhenUsed/>
    <w:rsid w:val="00B428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28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428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428C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28C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428C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428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28C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28C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8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28CF"/>
    <w:rPr>
      <w:b/>
      <w:bCs/>
      <w:sz w:val="20"/>
      <w:szCs w:val="20"/>
    </w:rPr>
  </w:style>
  <w:style w:type="character" w:styleId="af3">
    <w:name w:val="Strong"/>
    <w:uiPriority w:val="22"/>
    <w:qFormat/>
    <w:rsid w:val="00682B64"/>
    <w:rPr>
      <w:b/>
      <w:bCs/>
    </w:rPr>
  </w:style>
  <w:style w:type="paragraph" w:styleId="af4">
    <w:name w:val="List Paragraph"/>
    <w:basedOn w:val="a"/>
    <w:uiPriority w:val="34"/>
    <w:qFormat/>
    <w:rsid w:val="0096434A"/>
    <w:pPr>
      <w:ind w:left="720"/>
      <w:contextualSpacing/>
    </w:pPr>
  </w:style>
  <w:style w:type="table" w:styleId="af5">
    <w:name w:val="Table Grid"/>
    <w:basedOn w:val="a1"/>
    <w:uiPriority w:val="39"/>
    <w:rsid w:val="00E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8A0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2482600871621000036" TargetMode="External"/><Relationship Id="rId13" Type="http://schemas.openxmlformats.org/officeDocument/2006/relationships/hyperlink" Target="consultantplus://offline/ref=5A2566CAE1429755DCEFF20955D5A848B9608E7961E17CE6AAB1B4E6668912A06CDA94DB94D1A7FBD365A040DEF0E3168C7388E032D3CBa507M" TargetMode="External"/><Relationship Id="rId18" Type="http://schemas.openxmlformats.org/officeDocument/2006/relationships/hyperlink" Target="consultantplus://offline/ref=C6041858F042CB8ADE94FEB901633862DDE9CB59318352D35885D82780F7800CEAE81E7F2A5670E6474510E3715DEB0A9072BD0CDFA0j9S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F809AA299E8E0F45EFFC239AC048ACE568020ED8479C1F0FB61470B269D6A9EB4BA7FFD246DC95DF969679648DD644ECF058482DF9CEU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2566CAE1429755DCEFF20955D5A848B9628C7961E17CE6AAB1B4E6668912A06CDA94DB96D1ACFED365A040DEF0E3168C7388E032D3CBa507M" TargetMode="External"/><Relationship Id="rId17" Type="http://schemas.openxmlformats.org/officeDocument/2006/relationships/hyperlink" Target="consultantplus://offline/ref=C6041858F042CB8ADE94FEB901633862DDE9CB59318352D35885D82780F7800CEAE81E7F2B5474E6474510E3715DEB0A9072BD0CDFA0j9S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41858F042CB8ADE94FEB901633862DDE9CB59318352D35885D82780F7800CEAE81E7C2D5071E4131F00E7380AE1169768A30AC1A09BE1j0SAO" TargetMode="External"/><Relationship Id="rId20" Type="http://schemas.openxmlformats.org/officeDocument/2006/relationships/hyperlink" Target="consultantplus://offline/ref=C6041858F042CB8ADE94FEB901633862DDE9CB59318352D35885D82780F7800CEAE81E7C2F5077E4184005F22952EE138E76A710DDA299jES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E840976777D8F5264DE713E9520BD38FBE3BC38EB660C4C8F2788FE1A1732F5E273086710D3BFC18DEA46C5955ABE3BD7CB62B0FFu0Q1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490572CA3ECFCD985B6072CC00AE332E6277B78BA8F9BFE09D50D8FF97C5630F5DFFD108F5D85243DC3D5E2E4F1332DA10D92005B825CL8j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9651B7CDDD9904BB44C4D030B98DC4D540423AB54FF32AD6585BEFCC597CA9A4B0A24A7364BBC6A370779468A43460DA0362E5C785C0PFM" TargetMode="External"/><Relationship Id="rId19" Type="http://schemas.openxmlformats.org/officeDocument/2006/relationships/hyperlink" Target="consultantplus://offline/ref=C6041858F042CB8ADE94FEB901633862DDE9CB59318352D35885D82780F7800CEAE81E7C2F5070E9184005F22952EE138E76A710DDA299jES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F5255226F2865B1A02816742798CC64B48A318AAB91576DD350CC0EDD2F307AD2240DAB63D035E3C8040705564BA9B42499D68A3E66EBz6K3M" TargetMode="External"/><Relationship Id="rId14" Type="http://schemas.openxmlformats.org/officeDocument/2006/relationships/hyperlink" Target="consultantplus://offline/ref=598F5255226F2865B1A02816742798CC64B48A318AAB91576DD350CC0EDD2F307AD2240DAB63D035E3C8040705564BA9B42499D68A3E66EBz6K3M" TargetMode="External"/><Relationship Id="rId22" Type="http://schemas.openxmlformats.org/officeDocument/2006/relationships/hyperlink" Target="consultantplus://offline/ref=BDF809AA299E8E0F45EFFC239AC048ACE568020ED8479C1F0FB61470B269D6A9EB4BA7FCD246D09782CC867D2DDADC58EBEA464E33F9E3CBC9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B0E3-AEF1-4EE2-A707-A59F0791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3458</Words>
  <Characters>19716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Ирина Владимировна Поткина</cp:lastModifiedBy>
  <cp:revision>2</cp:revision>
  <cp:lastPrinted>2021-02-16T12:18:00Z</cp:lastPrinted>
  <dcterms:created xsi:type="dcterms:W3CDTF">2022-11-07T13:55:00Z</dcterms:created>
  <dcterms:modified xsi:type="dcterms:W3CDTF">2022-11-07T13:55:00Z</dcterms:modified>
</cp:coreProperties>
</file>